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CD" w:rsidRPr="001A0DC2" w:rsidRDefault="008939B6" w:rsidP="00E82BCD">
      <w:pPr>
        <w:jc w:val="center"/>
      </w:pPr>
      <w:r>
        <w:rPr>
          <w:sz w:val="32"/>
          <w:szCs w:val="32"/>
        </w:rPr>
        <w:t xml:space="preserve">     </w:t>
      </w:r>
      <w:r w:rsidR="003E1CAC">
        <w:t xml:space="preserve">АДМИНИСТРАЦИЯ </w:t>
      </w:r>
      <w:r w:rsidR="00B008D2">
        <w:t>КАМЕННО-ВЕРХОВСКОГО</w:t>
      </w:r>
      <w:r w:rsidR="00E82BCD" w:rsidRPr="001A0DC2">
        <w:t xml:space="preserve"> СЕЛЬСКОГО ПОСЕЛЕНИЯ</w:t>
      </w:r>
    </w:p>
    <w:p w:rsidR="00E82BCD" w:rsidRPr="001A0DC2" w:rsidRDefault="00B008D2" w:rsidP="00E82BCD">
      <w:pPr>
        <w:jc w:val="center"/>
      </w:pPr>
      <w:r>
        <w:t>КАШИРСКОГО</w:t>
      </w:r>
      <w:r w:rsidR="00E82BCD" w:rsidRPr="001A0DC2">
        <w:t xml:space="preserve"> МУНИЦИПАЛЬНОГО РАЙОНА</w:t>
      </w:r>
      <w:r w:rsidR="003E1CAC">
        <w:t xml:space="preserve"> </w:t>
      </w:r>
      <w:r w:rsidR="00E82BCD" w:rsidRPr="001A0DC2">
        <w:t>ВОРОНЕЖСКОЙ ОБЛАСТИ</w:t>
      </w:r>
    </w:p>
    <w:p w:rsidR="00E82BCD" w:rsidRPr="001A0DC2" w:rsidRDefault="00E82BCD" w:rsidP="00E82BCD">
      <w:pPr>
        <w:jc w:val="center"/>
      </w:pPr>
    </w:p>
    <w:p w:rsidR="00E82BCD" w:rsidRPr="001A0DC2" w:rsidRDefault="003E1CAC" w:rsidP="00E82BCD">
      <w:pPr>
        <w:jc w:val="center"/>
      </w:pPr>
      <w:r>
        <w:t>ПОСТАНОВЛЕНИЕ</w:t>
      </w:r>
    </w:p>
    <w:p w:rsidR="00E82BCD" w:rsidRDefault="003E1CAC" w:rsidP="00E82BCD">
      <w:r>
        <w:t xml:space="preserve">09 апреля 2018 </w:t>
      </w:r>
      <w:r w:rsidR="00515932">
        <w:t xml:space="preserve"> года        </w:t>
      </w:r>
      <w:r>
        <w:t xml:space="preserve">                            № 19</w:t>
      </w:r>
    </w:p>
    <w:p w:rsidR="00515932" w:rsidRPr="001A0DC2" w:rsidRDefault="00515932" w:rsidP="00E82BCD">
      <w:r>
        <w:t>с. Каменно-Верховка</w:t>
      </w:r>
    </w:p>
    <w:p w:rsidR="00515932" w:rsidRDefault="00515932" w:rsidP="00E82BCD"/>
    <w:p w:rsidR="00E82BCD" w:rsidRDefault="00BE17D1" w:rsidP="00E82BCD">
      <w:r>
        <w:t>О принятии "</w:t>
      </w:r>
      <w:r w:rsidR="00515932">
        <w:t xml:space="preserve"> </w:t>
      </w:r>
      <w:r w:rsidR="00E82BCD" w:rsidRPr="001A0DC2">
        <w:t xml:space="preserve">Программы комплексного </w:t>
      </w:r>
    </w:p>
    <w:p w:rsidR="00E82BCD" w:rsidRDefault="00E82BCD" w:rsidP="00E82BCD">
      <w:r w:rsidRPr="001A0DC2">
        <w:t>развития социал</w:t>
      </w:r>
      <w:r>
        <w:t xml:space="preserve">ьной инфраструктуры </w:t>
      </w:r>
    </w:p>
    <w:p w:rsidR="00E82BCD" w:rsidRDefault="00B008D2" w:rsidP="00E82BCD">
      <w:r>
        <w:t>Каменно-Верховского</w:t>
      </w:r>
      <w:r w:rsidR="00E82BCD">
        <w:t xml:space="preserve">  сельского поселения </w:t>
      </w:r>
    </w:p>
    <w:p w:rsidR="00E82BCD" w:rsidRDefault="00B008D2" w:rsidP="00E82BCD">
      <w:r>
        <w:t xml:space="preserve">Каширского </w:t>
      </w:r>
      <w:r w:rsidR="00E82BCD" w:rsidRPr="001A0DC2">
        <w:t xml:space="preserve"> муниципального района </w:t>
      </w:r>
    </w:p>
    <w:p w:rsidR="00E82BCD" w:rsidRPr="001A0DC2" w:rsidRDefault="003E1CAC" w:rsidP="00E82BCD">
      <w:r>
        <w:t>Воронежской области на 2018</w:t>
      </w:r>
      <w:r w:rsidR="00E82BCD">
        <w:t>-2027</w:t>
      </w:r>
      <w:r w:rsidR="00E82BCD" w:rsidRPr="001A0DC2">
        <w:t xml:space="preserve"> годы</w:t>
      </w:r>
      <w:r w:rsidR="00BE17D1">
        <w:t>"</w:t>
      </w:r>
    </w:p>
    <w:p w:rsidR="00E82BCD" w:rsidRPr="001A0DC2" w:rsidRDefault="00E82BCD" w:rsidP="00E82BCD">
      <w:r w:rsidRPr="001A0DC2">
        <w:t> </w:t>
      </w:r>
    </w:p>
    <w:p w:rsidR="00E82BCD" w:rsidRDefault="00E82BCD" w:rsidP="00E82BCD">
      <w:pPr>
        <w:jc w:val="both"/>
      </w:pPr>
      <w:r>
        <w:t xml:space="preserve">        </w:t>
      </w:r>
      <w:r w:rsidRPr="001A0DC2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="003E1CAC">
        <w:t xml:space="preserve"> </w:t>
      </w:r>
    </w:p>
    <w:p w:rsidR="00E82BCD" w:rsidRDefault="00E82BCD" w:rsidP="00E82BCD">
      <w:pPr>
        <w:jc w:val="both"/>
      </w:pPr>
    </w:p>
    <w:p w:rsidR="00E82BCD" w:rsidRDefault="003E1CAC" w:rsidP="00E82BCD">
      <w:pPr>
        <w:jc w:val="center"/>
      </w:pPr>
      <w:r>
        <w:t>ПОСТАНОВЛЯЮ:</w:t>
      </w:r>
    </w:p>
    <w:p w:rsidR="00E82BCD" w:rsidRPr="001A0DC2" w:rsidRDefault="00E82BCD" w:rsidP="00E82BCD">
      <w:pPr>
        <w:jc w:val="center"/>
      </w:pPr>
    </w:p>
    <w:p w:rsidR="00515932" w:rsidRDefault="00515932" w:rsidP="00515932">
      <w:pPr>
        <w:pStyle w:val="a8"/>
        <w:widowControl/>
        <w:suppressAutoHyphens w:val="0"/>
        <w:autoSpaceDE/>
        <w:ind w:left="-567"/>
        <w:jc w:val="both"/>
      </w:pPr>
      <w:r>
        <w:t xml:space="preserve">         1. </w:t>
      </w:r>
      <w:r w:rsidR="00BE17D1">
        <w:t>Принять " Программу</w:t>
      </w:r>
      <w:r w:rsidRPr="00B43823">
        <w:t xml:space="preserve"> комплексного развития </w:t>
      </w:r>
      <w:r>
        <w:rPr>
          <w:color w:val="000000"/>
          <w:spacing w:val="3"/>
        </w:rPr>
        <w:t>социальной</w:t>
      </w:r>
      <w:r w:rsidRPr="00B43823">
        <w:t xml:space="preserve"> инфраструктуры  </w:t>
      </w:r>
      <w:r>
        <w:t xml:space="preserve">  </w:t>
      </w:r>
    </w:p>
    <w:p w:rsidR="00BE17D1" w:rsidRDefault="00515932" w:rsidP="00515932">
      <w:pPr>
        <w:pStyle w:val="a8"/>
        <w:widowControl/>
        <w:suppressAutoHyphens w:val="0"/>
        <w:autoSpaceDE/>
        <w:jc w:val="both"/>
      </w:pPr>
      <w:r>
        <w:t xml:space="preserve">         </w:t>
      </w:r>
      <w:r w:rsidRPr="00B43823">
        <w:t xml:space="preserve">Каменно-Верховского сельского поселения Каширского муниципального района </w:t>
      </w:r>
      <w:r w:rsidR="00BE17D1">
        <w:t xml:space="preserve"> </w:t>
      </w:r>
    </w:p>
    <w:p w:rsidR="00515932" w:rsidRPr="00B43823" w:rsidRDefault="00BE17D1" w:rsidP="00515932">
      <w:pPr>
        <w:pStyle w:val="a8"/>
        <w:widowControl/>
        <w:suppressAutoHyphens w:val="0"/>
        <w:autoSpaceDE/>
        <w:jc w:val="both"/>
      </w:pPr>
      <w:r>
        <w:t xml:space="preserve">         </w:t>
      </w:r>
      <w:r w:rsidR="00515932" w:rsidRPr="00B43823">
        <w:t xml:space="preserve">Воронежской </w:t>
      </w:r>
      <w:r w:rsidR="00515932">
        <w:t xml:space="preserve">  области</w:t>
      </w:r>
      <w:r w:rsidR="003E1CAC">
        <w:t xml:space="preserve"> на 2018-2027 годы</w:t>
      </w:r>
      <w:r>
        <w:t>"</w:t>
      </w:r>
      <w:r w:rsidR="00515932" w:rsidRPr="00B43823">
        <w:t>.</w:t>
      </w:r>
    </w:p>
    <w:p w:rsidR="00515932" w:rsidRPr="00B43823" w:rsidRDefault="00AC14F9" w:rsidP="00BE17D1">
      <w:pPr>
        <w:pStyle w:val="a8"/>
        <w:widowControl/>
        <w:suppressAutoHyphens w:val="0"/>
        <w:autoSpaceDE/>
        <w:ind w:left="-567"/>
        <w:jc w:val="both"/>
        <w:rPr>
          <w:rFonts w:eastAsia="Calibri"/>
          <w:lang w:eastAsia="en-US"/>
        </w:rPr>
      </w:pPr>
      <w:r>
        <w:t xml:space="preserve">         </w:t>
      </w:r>
      <w:r w:rsidR="00BE17D1">
        <w:t xml:space="preserve"> </w:t>
      </w:r>
    </w:p>
    <w:p w:rsidR="00515932" w:rsidRDefault="00BE17D1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2</w:t>
      </w:r>
      <w:r w:rsidR="00515932">
        <w:rPr>
          <w:rFonts w:eastAsia="Calibri"/>
          <w:lang w:eastAsia="en-US"/>
        </w:rPr>
        <w:t xml:space="preserve">. </w:t>
      </w:r>
      <w:r w:rsidR="00515932" w:rsidRPr="00B43823">
        <w:rPr>
          <w:rFonts w:eastAsia="Calibri"/>
          <w:lang w:eastAsia="en-US"/>
        </w:rPr>
        <w:t>Обнародовать настоящее решение на информационных стендах</w:t>
      </w:r>
      <w:r w:rsidR="00515932">
        <w:rPr>
          <w:rFonts w:eastAsia="Calibri"/>
          <w:lang w:eastAsia="en-US"/>
        </w:rPr>
        <w:t xml:space="preserve"> </w:t>
      </w:r>
      <w:r w:rsidR="00515932" w:rsidRPr="00B43823">
        <w:rPr>
          <w:rFonts w:eastAsia="Calibri"/>
          <w:lang w:eastAsia="en-US"/>
        </w:rPr>
        <w:t xml:space="preserve">Каменно-Верховского </w:t>
      </w:r>
      <w:r w:rsidR="00515932">
        <w:rPr>
          <w:rFonts w:eastAsia="Calibri"/>
          <w:lang w:eastAsia="en-US"/>
        </w:rPr>
        <w:t xml:space="preserve">  </w:t>
      </w:r>
    </w:p>
    <w:p w:rsidR="00515932" w:rsidRDefault="00515932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B43823">
        <w:rPr>
          <w:rFonts w:eastAsia="Calibri"/>
          <w:lang w:eastAsia="en-US"/>
        </w:rPr>
        <w:t xml:space="preserve">сельского поселения и разместить на сайте администрации Каменно-Верховского </w:t>
      </w:r>
      <w:r>
        <w:rPr>
          <w:rFonts w:eastAsia="Calibri"/>
          <w:lang w:eastAsia="en-US"/>
        </w:rPr>
        <w:t xml:space="preserve">       </w:t>
      </w:r>
    </w:p>
    <w:p w:rsidR="00515932" w:rsidRPr="00B43823" w:rsidRDefault="00515932" w:rsidP="00515932">
      <w:pPr>
        <w:pStyle w:val="a8"/>
        <w:widowControl/>
        <w:suppressAutoHyphens w:val="0"/>
        <w:autoSpaceDE/>
        <w:ind w:left="-20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B43823">
        <w:rPr>
          <w:rFonts w:eastAsia="Calibri"/>
          <w:lang w:eastAsia="en-US"/>
        </w:rPr>
        <w:t xml:space="preserve">сельского </w:t>
      </w:r>
      <w:r>
        <w:rPr>
          <w:rFonts w:eastAsia="Calibri"/>
          <w:lang w:eastAsia="en-US"/>
        </w:rPr>
        <w:t xml:space="preserve"> </w:t>
      </w:r>
      <w:r w:rsidRPr="00B43823">
        <w:rPr>
          <w:rFonts w:eastAsia="Calibri"/>
          <w:lang w:eastAsia="en-US"/>
        </w:rPr>
        <w:t>поселения Каширского муниципального района Воронежской области.</w:t>
      </w:r>
    </w:p>
    <w:p w:rsidR="00515932" w:rsidRDefault="00515932" w:rsidP="00515932">
      <w:pPr>
        <w:pStyle w:val="a8"/>
        <w:ind w:left="-567"/>
        <w:rPr>
          <w:rFonts w:eastAsia="Calibri"/>
          <w:lang w:eastAsia="en-US"/>
        </w:rPr>
      </w:pPr>
    </w:p>
    <w:p w:rsidR="00E82BCD" w:rsidRPr="00F57A15" w:rsidRDefault="00E82BCD" w:rsidP="00E82BCD">
      <w:pPr>
        <w:pStyle w:val="a6"/>
        <w:jc w:val="both"/>
        <w:rPr>
          <w:b/>
        </w:rPr>
      </w:pPr>
    </w:p>
    <w:p w:rsidR="00E82BCD" w:rsidRPr="001A0DC2" w:rsidRDefault="00E82BCD" w:rsidP="00E82BCD">
      <w:r w:rsidRPr="001A0DC2">
        <w:t> </w:t>
      </w:r>
    </w:p>
    <w:p w:rsidR="00E82BCD" w:rsidRPr="001A0DC2" w:rsidRDefault="00E82BCD" w:rsidP="00E82BCD">
      <w:pPr>
        <w:rPr>
          <w:lang w:eastAsia="en-US"/>
        </w:rPr>
      </w:pPr>
      <w:r w:rsidRPr="001A0DC2">
        <w:rPr>
          <w:lang w:eastAsia="en-US"/>
        </w:rPr>
        <w:t xml:space="preserve">Глава  </w:t>
      </w:r>
      <w:r w:rsidR="00B008D2">
        <w:t xml:space="preserve">Каменно-Верховского  </w:t>
      </w:r>
    </w:p>
    <w:p w:rsidR="00E82BCD" w:rsidRPr="001A0DC2" w:rsidRDefault="00E82BCD" w:rsidP="00E82BCD">
      <w:pPr>
        <w:rPr>
          <w:rFonts w:ascii="Calibri" w:hAnsi="Calibri" w:cs="Calibri"/>
          <w:color w:val="2D2D2D"/>
          <w:spacing w:val="-4"/>
          <w:lang w:eastAsia="en-US"/>
        </w:rPr>
      </w:pPr>
      <w:r w:rsidRPr="001A0DC2">
        <w:rPr>
          <w:lang w:eastAsia="en-US"/>
        </w:rPr>
        <w:t xml:space="preserve">сельского поселения                            </w:t>
      </w:r>
      <w:r>
        <w:rPr>
          <w:lang w:eastAsia="en-US"/>
        </w:rPr>
        <w:t xml:space="preserve">                                                               </w:t>
      </w:r>
      <w:r w:rsidR="00B008D2">
        <w:rPr>
          <w:lang w:eastAsia="en-US"/>
        </w:rPr>
        <w:t>А.М.Быков</w:t>
      </w:r>
    </w:p>
    <w:p w:rsidR="00E82BCD" w:rsidRPr="001A0DC2" w:rsidRDefault="00E82BCD" w:rsidP="00E82BCD">
      <w:pPr>
        <w:rPr>
          <w:lang w:eastAsia="en-US"/>
        </w:rPr>
      </w:pPr>
    </w:p>
    <w:p w:rsidR="00B008D2" w:rsidRDefault="00B008D2" w:rsidP="00B008D2">
      <w:r>
        <w:t xml:space="preserve"> </w:t>
      </w:r>
    </w:p>
    <w:p w:rsidR="00B008D2" w:rsidRPr="00B008D2" w:rsidRDefault="00B008D2" w:rsidP="00B008D2"/>
    <w:p w:rsidR="00E82BCD" w:rsidRPr="001A0DC2" w:rsidRDefault="00515932" w:rsidP="00E82BCD">
      <w:pPr>
        <w:jc w:val="right"/>
      </w:pPr>
      <w:r>
        <w:t xml:space="preserve"> </w:t>
      </w:r>
    </w:p>
    <w:p w:rsidR="008939B6" w:rsidRDefault="008939B6" w:rsidP="006C3DC9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                     </w:t>
      </w:r>
      <w:r>
        <w:rPr>
          <w:rFonts w:ascii="Times New Roman" w:hAnsi="Times New Roman"/>
          <w:color w:val="auto"/>
          <w:sz w:val="28"/>
          <w:szCs w:val="28"/>
        </w:rPr>
        <w:br/>
      </w:r>
    </w:p>
    <w:p w:rsidR="008939B6" w:rsidRDefault="008939B6" w:rsidP="006C3DC9">
      <w:pPr>
        <w:jc w:val="right"/>
        <w:rPr>
          <w:rFonts w:ascii="Arial Black" w:hAnsi="Arial Black" w:cs="Arial Black"/>
          <w:sz w:val="40"/>
          <w:szCs w:val="40"/>
        </w:rPr>
      </w:pPr>
    </w:p>
    <w:p w:rsidR="008939B6" w:rsidRDefault="008939B6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BE17D1" w:rsidRDefault="00BE17D1" w:rsidP="006C3DC9"/>
    <w:p w:rsidR="003E1CAC" w:rsidRDefault="003E1CAC" w:rsidP="006C3DC9"/>
    <w:p w:rsidR="003E1CAC" w:rsidRDefault="003E1CAC" w:rsidP="006C3DC9"/>
    <w:p w:rsidR="003E1CAC" w:rsidRDefault="003E1CAC" w:rsidP="006C3DC9"/>
    <w:p w:rsidR="003E1CAC" w:rsidRDefault="003E1CAC" w:rsidP="006C3DC9"/>
    <w:p w:rsidR="008939B6" w:rsidRDefault="00BE17D1" w:rsidP="006C3DC9">
      <w:pPr>
        <w:pStyle w:val="1"/>
        <w:ind w:right="-16"/>
        <w:rPr>
          <w:rFonts w:ascii="Times New Roman" w:hAnsi="Times New Roman"/>
          <w:color w:val="auto"/>
          <w:sz w:val="72"/>
          <w:szCs w:val="72"/>
        </w:rPr>
      </w:pPr>
      <w:r>
        <w:rPr>
          <w:rFonts w:ascii="Times New Roman" w:hAnsi="Times New Roman"/>
          <w:color w:val="auto"/>
          <w:sz w:val="72"/>
          <w:szCs w:val="72"/>
        </w:rPr>
        <w:lastRenderedPageBreak/>
        <w:t xml:space="preserve"> </w:t>
      </w:r>
      <w:r w:rsidR="00515932">
        <w:rPr>
          <w:rFonts w:ascii="Times New Roman" w:hAnsi="Times New Roman"/>
          <w:color w:val="auto"/>
          <w:sz w:val="72"/>
          <w:szCs w:val="72"/>
        </w:rPr>
        <w:t xml:space="preserve">  Программ</w:t>
      </w:r>
      <w:r>
        <w:rPr>
          <w:rFonts w:ascii="Times New Roman" w:hAnsi="Times New Roman"/>
          <w:color w:val="auto"/>
          <w:sz w:val="72"/>
          <w:szCs w:val="72"/>
        </w:rPr>
        <w:t>а</w:t>
      </w:r>
    </w:p>
    <w:p w:rsidR="008939B6" w:rsidRDefault="008939B6" w:rsidP="006C3DC9"/>
    <w:p w:rsidR="008939B6" w:rsidRDefault="008939B6" w:rsidP="006C3DC9">
      <w:pPr>
        <w:pStyle w:val="31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комплексного развития социальной инфраструктуры </w:t>
      </w:r>
      <w:r w:rsidR="00B008D2">
        <w:rPr>
          <w:b/>
          <w:bCs/>
          <w:sz w:val="40"/>
          <w:szCs w:val="40"/>
        </w:rPr>
        <w:t>Каменно-Верховского</w:t>
      </w:r>
      <w:r>
        <w:rPr>
          <w:b/>
          <w:bCs/>
          <w:sz w:val="40"/>
          <w:szCs w:val="40"/>
        </w:rPr>
        <w:t xml:space="preserve"> сельского поселения</w:t>
      </w:r>
      <w:r w:rsidR="004A033E">
        <w:rPr>
          <w:b/>
          <w:bCs/>
          <w:sz w:val="40"/>
          <w:szCs w:val="40"/>
        </w:rPr>
        <w:t xml:space="preserve"> </w:t>
      </w:r>
      <w:r w:rsidR="00B008D2">
        <w:rPr>
          <w:b/>
          <w:bCs/>
          <w:sz w:val="40"/>
          <w:szCs w:val="40"/>
        </w:rPr>
        <w:t>Каширского</w:t>
      </w:r>
      <w:r>
        <w:rPr>
          <w:b/>
          <w:bCs/>
          <w:sz w:val="40"/>
          <w:szCs w:val="40"/>
        </w:rPr>
        <w:t xml:space="preserve"> муниципального района</w:t>
      </w:r>
    </w:p>
    <w:p w:rsidR="008939B6" w:rsidRDefault="003E1CAC" w:rsidP="006C3DC9">
      <w:pPr>
        <w:pStyle w:val="31"/>
        <w:tabs>
          <w:tab w:val="left" w:pos="8222"/>
        </w:tabs>
        <w:ind w:right="-17"/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Воронежской  области на 2018</w:t>
      </w:r>
      <w:r w:rsidR="008939B6">
        <w:rPr>
          <w:b/>
          <w:bCs/>
          <w:sz w:val="40"/>
          <w:szCs w:val="40"/>
        </w:rPr>
        <w:t>- 2027 годы</w:t>
      </w:r>
    </w:p>
    <w:p w:rsidR="008939B6" w:rsidRDefault="008939B6" w:rsidP="006C3DC9"/>
    <w:p w:rsidR="008939B6" w:rsidRDefault="008939B6" w:rsidP="006C3DC9"/>
    <w:p w:rsidR="008939B6" w:rsidRDefault="008939B6" w:rsidP="006C3DC9">
      <w:r>
        <w:t xml:space="preserve"> </w:t>
      </w:r>
    </w:p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  <w:szCs w:val="40"/>
        </w:rPr>
      </w:pPr>
    </w:p>
    <w:p w:rsidR="008939B6" w:rsidRDefault="008939B6" w:rsidP="00236550">
      <w:pPr>
        <w:pStyle w:val="1"/>
        <w:tabs>
          <w:tab w:val="left" w:pos="0"/>
        </w:tabs>
        <w:jc w:val="left"/>
        <w:rPr>
          <w:rFonts w:ascii="Times New Roman" w:hAnsi="Times New Roman"/>
          <w:color w:val="auto"/>
          <w:sz w:val="40"/>
          <w:szCs w:val="40"/>
        </w:rPr>
      </w:pPr>
    </w:p>
    <w:p w:rsidR="00B008D2" w:rsidRDefault="00B008D2" w:rsidP="00B008D2"/>
    <w:p w:rsidR="00B008D2" w:rsidRDefault="00B008D2" w:rsidP="00B008D2"/>
    <w:p w:rsidR="00B008D2" w:rsidRDefault="00B008D2" w:rsidP="00B008D2"/>
    <w:p w:rsidR="00B008D2" w:rsidRDefault="00B008D2" w:rsidP="00B008D2"/>
    <w:p w:rsidR="00515932" w:rsidRDefault="00515932" w:rsidP="00B008D2"/>
    <w:p w:rsidR="00515932" w:rsidRDefault="00BE17D1" w:rsidP="00B008D2">
      <w:r>
        <w:t xml:space="preserve">                                          </w:t>
      </w:r>
      <w:r w:rsidR="003E1CAC">
        <w:t xml:space="preserve">                            2018</w:t>
      </w:r>
      <w:r>
        <w:t xml:space="preserve"> г.</w:t>
      </w:r>
    </w:p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Default="00BE17D1" w:rsidP="00B008D2"/>
    <w:p w:rsidR="00BE17D1" w:rsidRPr="00B008D2" w:rsidRDefault="00BE17D1" w:rsidP="00B008D2"/>
    <w:p w:rsidR="008939B6" w:rsidRPr="00B008D2" w:rsidRDefault="008939B6" w:rsidP="006C3DC9">
      <w:pPr>
        <w:pStyle w:val="1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B008D2">
        <w:rPr>
          <w:rFonts w:ascii="Times New Roman" w:hAnsi="Times New Roman"/>
          <w:color w:val="auto"/>
          <w:sz w:val="24"/>
          <w:szCs w:val="24"/>
        </w:rPr>
        <w:t>Раздел 1. Паспорт</w:t>
      </w:r>
    </w:p>
    <w:p w:rsidR="008939B6" w:rsidRPr="00515932" w:rsidRDefault="008939B6" w:rsidP="00515932">
      <w:pPr>
        <w:pStyle w:val="31"/>
        <w:tabs>
          <w:tab w:val="left" w:pos="8222"/>
        </w:tabs>
        <w:ind w:right="-17"/>
        <w:jc w:val="center"/>
        <w:rPr>
          <w:b/>
          <w:bCs/>
        </w:rPr>
      </w:pPr>
      <w:r w:rsidRPr="00B008D2">
        <w:t xml:space="preserve"> Программы комплексного развития социальной инфраструктуры муниципального образования </w:t>
      </w:r>
      <w:r w:rsidR="00B008D2" w:rsidRPr="00B008D2">
        <w:t xml:space="preserve">Каменно-Верховского  </w:t>
      </w:r>
      <w:r w:rsidRPr="00B008D2">
        <w:t xml:space="preserve">сельского поселения </w:t>
      </w:r>
      <w:r w:rsidR="00B008D2">
        <w:t xml:space="preserve">Каширского </w:t>
      </w:r>
      <w:r w:rsidRPr="00B008D2">
        <w:t>муниципального  района</w:t>
      </w:r>
      <w:r w:rsidR="00515932">
        <w:t xml:space="preserve"> </w:t>
      </w:r>
      <w:r w:rsidRPr="00515932">
        <w:rPr>
          <w:b/>
        </w:rPr>
        <w:t xml:space="preserve"> </w:t>
      </w:r>
      <w:r w:rsidR="003E1CAC">
        <w:t>Воронежской области на 2018</w:t>
      </w:r>
      <w:r w:rsidRPr="00515932">
        <w:t>-2027 годы</w:t>
      </w:r>
    </w:p>
    <w:p w:rsidR="008939B6" w:rsidRPr="00B008D2" w:rsidRDefault="008939B6" w:rsidP="006C3D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>Наименование программы</w:t>
            </w:r>
          </w:p>
        </w:tc>
        <w:tc>
          <w:tcPr>
            <w:tcW w:w="6360" w:type="dxa"/>
          </w:tcPr>
          <w:p w:rsidR="008939B6" w:rsidRPr="003E1CAC" w:rsidRDefault="008939B6" w:rsidP="00B008D2">
            <w:pPr>
              <w:pStyle w:val="31"/>
              <w:tabs>
                <w:tab w:val="left" w:pos="8222"/>
              </w:tabs>
              <w:spacing w:line="240" w:lineRule="auto"/>
              <w:ind w:right="-17"/>
              <w:rPr>
                <w:rFonts w:eastAsia="Times New Roman"/>
                <w:lang w:val="ru-RU"/>
              </w:rPr>
            </w:pPr>
            <w:r w:rsidRPr="00BE17D1">
              <w:rPr>
                <w:rFonts w:eastAsia="Times New Roman"/>
                <w:noProof/>
                <w:lang w:val="ru-RU"/>
              </w:rPr>
              <w:t xml:space="preserve">Программа комплексного развития социальной инфраструктуры </w:t>
            </w:r>
            <w:r w:rsidRPr="00BE17D1">
              <w:rPr>
                <w:rFonts w:eastAsia="Times New Roman"/>
                <w:lang w:val="ru-RU"/>
              </w:rPr>
              <w:t xml:space="preserve">муниципального образования </w:t>
            </w:r>
            <w:r w:rsidR="00B008D2" w:rsidRPr="00BE17D1">
              <w:rPr>
                <w:rFonts w:eastAsia="Times New Roman"/>
                <w:lang w:val="ru-RU"/>
              </w:rPr>
              <w:t>Каменно-Верховского</w:t>
            </w:r>
            <w:r w:rsidR="00B008D2" w:rsidRPr="00BE17D1"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r w:rsidRPr="00BE17D1">
              <w:rPr>
                <w:rFonts w:eastAsia="Times New Roman"/>
                <w:lang w:val="ru-RU"/>
              </w:rPr>
              <w:t xml:space="preserve">сельского поселения </w:t>
            </w:r>
            <w:r w:rsidR="00B008D2" w:rsidRPr="00BE17D1">
              <w:rPr>
                <w:rFonts w:eastAsia="Times New Roman"/>
                <w:lang w:val="ru-RU"/>
              </w:rPr>
              <w:t>Каширского</w:t>
            </w:r>
            <w:r w:rsidRPr="00BE17D1">
              <w:rPr>
                <w:rFonts w:eastAsia="Times New Roman"/>
                <w:lang w:val="ru-RU"/>
              </w:rPr>
              <w:t xml:space="preserve"> муниципального района </w:t>
            </w:r>
            <w:r w:rsidR="003E1CAC" w:rsidRPr="003E1CAC">
              <w:rPr>
                <w:rFonts w:eastAsia="Times New Roman"/>
                <w:noProof/>
                <w:lang w:val="ru-RU"/>
              </w:rPr>
              <w:t>Воронежской области на 2018</w:t>
            </w:r>
            <w:r w:rsidRPr="00BE17D1">
              <w:rPr>
                <w:rFonts w:eastAsia="Times New Roman"/>
                <w:noProof/>
                <w:lang w:val="ru-RU"/>
              </w:rPr>
              <w:t xml:space="preserve"> - 2027 годы (далее - Программа)</w:t>
            </w:r>
          </w:p>
        </w:tc>
      </w:tr>
      <w:tr w:rsidR="008939B6" w:rsidRPr="00B008D2" w:rsidTr="004A033E">
        <w:trPr>
          <w:trHeight w:val="5440"/>
        </w:trPr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Основание для разработки Программы</w:t>
            </w: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>
            <w:pPr>
              <w:rPr>
                <w:noProof/>
              </w:rPr>
            </w:pPr>
          </w:p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>
            <w:pPr>
              <w:ind w:firstLine="492"/>
              <w:jc w:val="both"/>
            </w:pPr>
            <w:r w:rsidRPr="00B008D2"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8939B6" w:rsidRPr="00B008D2" w:rsidRDefault="008939B6">
            <w:pPr>
              <w:ind w:firstLine="492"/>
              <w:jc w:val="both"/>
            </w:pPr>
            <w:r w:rsidRPr="00B008D2"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8939B6" w:rsidRPr="003E1CAC" w:rsidRDefault="008939B6" w:rsidP="00B008D2">
            <w:pPr>
              <w:pStyle w:val="a5"/>
              <w:ind w:firstLine="0"/>
              <w:jc w:val="both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 w:rsidRPr="00BE17D1">
              <w:rPr>
                <w:rFonts w:ascii="Times New Roman" w:hAnsi="Times New Roman"/>
                <w:b w:val="0"/>
                <w:lang w:val="ru-RU" w:eastAsia="en-US"/>
              </w:rPr>
              <w:t>Генеральный</w:t>
            </w:r>
            <w:r w:rsidR="004A033E"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план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Каменно-Верховского</w:t>
            </w:r>
            <w:r w:rsidR="00B008D2" w:rsidRPr="00BE17D1">
              <w:rPr>
                <w:rFonts w:cs="Calibri"/>
                <w:lang w:val="ru-RU" w:eastAsia="en-US"/>
              </w:rPr>
              <w:t xml:space="preserve">  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сельского поселения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Каширского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муниципального  района </w:t>
            </w:r>
            <w:r w:rsidRPr="00BE17D1">
              <w:rPr>
                <w:rFonts w:ascii="Times New Roman" w:hAnsi="Times New Roman"/>
                <w:b w:val="0"/>
                <w:noProof/>
                <w:lang w:val="ru-RU" w:eastAsia="en-US"/>
              </w:rPr>
              <w:t xml:space="preserve">Воронежской области утвержден 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решением Совета народных депутатов </w:t>
            </w:r>
            <w:r w:rsidR="00B008D2" w:rsidRPr="00BE17D1">
              <w:rPr>
                <w:rFonts w:ascii="Times New Roman" w:hAnsi="Times New Roman"/>
                <w:b w:val="0"/>
                <w:lang w:val="ru-RU" w:eastAsia="en-US"/>
              </w:rPr>
              <w:t>Каменно-Верховского</w:t>
            </w:r>
            <w:r w:rsidR="00BD22F9" w:rsidRPr="00BE17D1">
              <w:rPr>
                <w:rFonts w:ascii="Times New Roman" w:hAnsi="Times New Roman"/>
                <w:b w:val="0"/>
                <w:lang w:val="ru-RU" w:eastAsia="en-US"/>
              </w:rPr>
              <w:t xml:space="preserve"> сельского поселения № 53 от 27.06.2008</w:t>
            </w:r>
            <w:r w:rsidRPr="00BE17D1">
              <w:rPr>
                <w:rFonts w:ascii="Times New Roman" w:hAnsi="Times New Roman"/>
                <w:b w:val="0"/>
                <w:lang w:val="ru-RU" w:eastAsia="en-US"/>
              </w:rPr>
              <w:t>г.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firstLine="492"/>
              <w:rPr>
                <w:noProof/>
              </w:rPr>
            </w:pPr>
            <w:r w:rsidRPr="00B008D2">
              <w:rPr>
                <w:noProof/>
              </w:rPr>
              <w:t xml:space="preserve">Администрация </w:t>
            </w:r>
            <w:r w:rsidR="00B008D2" w:rsidRPr="00B008D2">
              <w:t>Каменно-Верховского</w:t>
            </w:r>
            <w:r w:rsidR="00B008D2">
              <w:t xml:space="preserve">  </w:t>
            </w:r>
            <w:r w:rsidRPr="00B008D2">
              <w:rPr>
                <w:noProof/>
              </w:rPr>
              <w:t>сельского поселения Верхнехавского муниципального района Воронежской области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rPr>
                <w:noProof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firstLine="492"/>
              <w:jc w:val="both"/>
              <w:rPr>
                <w:noProof/>
              </w:rPr>
            </w:pPr>
            <w:r w:rsidRPr="00B008D2">
              <w:rPr>
                <w:noProof/>
              </w:rPr>
              <w:t xml:space="preserve">Администрация </w:t>
            </w:r>
            <w:r w:rsidR="00B008D2" w:rsidRPr="00B008D2">
              <w:t>Каменно-Верховского</w:t>
            </w:r>
            <w:r w:rsidR="00B008D2">
              <w:t xml:space="preserve">  </w:t>
            </w:r>
            <w:r w:rsidRPr="00B008D2">
              <w:rPr>
                <w:noProof/>
              </w:rPr>
              <w:t>сельского поселения Верхнехавского муниципального района Воронежской области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r w:rsidRPr="00B008D2">
              <w:t>Цель Программы</w:t>
            </w:r>
          </w:p>
          <w:p w:rsidR="008939B6" w:rsidRPr="00B008D2" w:rsidRDefault="008939B6"/>
          <w:p w:rsidR="008939B6" w:rsidRPr="00B008D2" w:rsidRDefault="008939B6"/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 w:rsidP="00B008D2">
            <w:pPr>
              <w:ind w:right="-1" w:firstLine="492"/>
              <w:jc w:val="both"/>
            </w:pPr>
            <w:r w:rsidRPr="00B008D2">
              <w:t>- обеспечение развития социальной инфраструктуры муниципального образования</w:t>
            </w:r>
            <w:r w:rsidRPr="00B008D2">
              <w:rPr>
                <w:noProof/>
              </w:rPr>
              <w:t xml:space="preserve"> </w:t>
            </w:r>
            <w:r w:rsidR="00B008D2">
              <w:rPr>
                <w:noProof/>
              </w:rPr>
              <w:t>Каменно-Верховского</w:t>
            </w:r>
            <w:r w:rsidRPr="00B008D2">
              <w:rPr>
                <w:noProof/>
              </w:rPr>
              <w:t xml:space="preserve"> сельского поселения Верхнехавского муниципального района Воронежской</w:t>
            </w:r>
            <w:r w:rsidRPr="00B008D2">
              <w:t xml:space="preserve"> </w:t>
            </w:r>
            <w:r w:rsidRPr="00B008D2">
              <w:rPr>
                <w:noProof/>
              </w:rPr>
              <w:t>области</w:t>
            </w:r>
            <w:r w:rsidRPr="00B008D2">
              <w:t xml:space="preserve"> и для закрепления населения, повышения уровня его жизни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Задачи Программы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доступность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сбалансированное, перспективное развитие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достижение расчетного уровня обеспеченности населения услугами;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обеспечить эффективность функционирования действующей социальной инфраструктуры.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обеспечение доступности объектов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 сбалансированное, перспективное развитие социальной инфраструктуры;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расчетного уровня обеспеченности населения услугами;</w:t>
            </w:r>
          </w:p>
          <w:p w:rsidR="008939B6" w:rsidRPr="00B008D2" w:rsidRDefault="008939B6">
            <w:pPr>
              <w:ind w:right="-1" w:firstLine="312"/>
              <w:jc w:val="both"/>
            </w:pPr>
            <w:r w:rsidRPr="00B008D2">
              <w:t>- повышение эффективности функционирования действующей социальной инфраструктуры.</w:t>
            </w: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8939B6" w:rsidRPr="00B008D2" w:rsidRDefault="003E1CAC">
            <w:pPr>
              <w:pStyle w:val="a7"/>
              <w:ind w:firstLine="312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8939B6"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- 2027 годы  </w:t>
            </w:r>
          </w:p>
          <w:p w:rsidR="008939B6" w:rsidRPr="00B008D2" w:rsidRDefault="008939B6"/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8939B6" w:rsidRPr="00B008D2" w:rsidRDefault="008939B6">
            <w:pPr>
              <w:jc w:val="both"/>
            </w:pPr>
            <w:r w:rsidRPr="00B008D2"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8939B6" w:rsidRPr="00B008D2" w:rsidRDefault="008939B6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939B6" w:rsidRPr="00B008D2">
        <w:tc>
          <w:tcPr>
            <w:tcW w:w="3468" w:type="dxa"/>
          </w:tcPr>
          <w:p w:rsidR="008939B6" w:rsidRPr="00B008D2" w:rsidRDefault="008939B6">
            <w:pPr>
              <w:rPr>
                <w:noProof/>
              </w:rPr>
            </w:pPr>
            <w:r w:rsidRPr="00B008D2">
              <w:rPr>
                <w:noProof/>
              </w:rPr>
              <w:t xml:space="preserve">Объемы и источники финансирования Программы </w:t>
            </w:r>
          </w:p>
          <w:p w:rsidR="008939B6" w:rsidRPr="00B008D2" w:rsidRDefault="008939B6"/>
        </w:tc>
        <w:tc>
          <w:tcPr>
            <w:tcW w:w="6360" w:type="dxa"/>
          </w:tcPr>
          <w:p w:rsidR="008939B6" w:rsidRPr="00B008D2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Общий объем  финансирования </w:t>
            </w:r>
            <w:r w:rsidR="00B146AE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Программы составит 4</w:t>
            </w:r>
            <w:r w:rsidR="00DB014F"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387</w:t>
            </w:r>
            <w:r w:rsidR="002E493F"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мил</w:t>
            </w: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. рублей, в т.ч.:</w:t>
            </w:r>
          </w:p>
          <w:p w:rsidR="008939B6" w:rsidRPr="00B008D2" w:rsidRDefault="003E1CAC">
            <w:pPr>
              <w:ind w:firstLine="312"/>
            </w:pPr>
            <w:r>
              <w:t xml:space="preserve"> </w:t>
            </w:r>
          </w:p>
          <w:p w:rsidR="008939B6" w:rsidRPr="00B008D2" w:rsidRDefault="003E1CAC">
            <w:pPr>
              <w:ind w:firstLine="312"/>
            </w:pPr>
            <w:r>
              <w:t>2018 год  – 13</w:t>
            </w:r>
            <w:r w:rsidR="00B146AE">
              <w:t>0</w:t>
            </w:r>
            <w:r w:rsidR="008939B6" w:rsidRPr="00B008D2">
              <w:t xml:space="preserve"> </w:t>
            </w:r>
            <w:r w:rsidR="00236550"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B146AE">
            <w:pPr>
              <w:ind w:firstLine="312"/>
            </w:pPr>
            <w:r>
              <w:t>2019 год  – 3557</w:t>
            </w:r>
            <w:r w:rsidR="008939B6" w:rsidRPr="00B008D2">
              <w:t xml:space="preserve">  </w:t>
            </w:r>
            <w:r w:rsidR="00236550"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236550">
            <w:pPr>
              <w:ind w:firstLine="312"/>
            </w:pPr>
            <w:r w:rsidRPr="00B008D2">
              <w:t xml:space="preserve">2020 год  – </w:t>
            </w:r>
            <w:r w:rsidRPr="00B008D2">
              <w:rPr>
                <w:noProof/>
              </w:rPr>
              <w:t>100 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236550">
            <w:pPr>
              <w:ind w:firstLine="312"/>
            </w:pPr>
            <w:r w:rsidRPr="00B008D2">
              <w:t xml:space="preserve">2021 – 2027 годы  – </w:t>
            </w:r>
            <w:r w:rsidR="008939B6" w:rsidRPr="00B008D2">
              <w:t xml:space="preserve">   </w:t>
            </w:r>
            <w:r w:rsidRPr="00B008D2">
              <w:t>600</w:t>
            </w:r>
            <w:r w:rsidR="008939B6" w:rsidRPr="00B008D2">
              <w:t xml:space="preserve"> </w:t>
            </w:r>
            <w:r w:rsidRPr="00B008D2">
              <w:rPr>
                <w:noProof/>
              </w:rPr>
              <w:t>тыс</w:t>
            </w:r>
            <w:r w:rsidR="008939B6" w:rsidRPr="00B008D2">
              <w:rPr>
                <w:noProof/>
              </w:rPr>
              <w:t xml:space="preserve">. </w:t>
            </w:r>
            <w:r w:rsidR="008939B6" w:rsidRPr="00B008D2">
              <w:t>рублей;</w:t>
            </w:r>
          </w:p>
          <w:p w:rsidR="008939B6" w:rsidRPr="00B008D2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008D2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  <w:p w:rsidR="008939B6" w:rsidRPr="00B008D2" w:rsidRDefault="008939B6">
            <w:pPr>
              <w:ind w:firstLine="312"/>
              <w:jc w:val="both"/>
            </w:pPr>
          </w:p>
        </w:tc>
      </w:tr>
    </w:tbl>
    <w:p w:rsidR="008939B6" w:rsidRPr="00B008D2" w:rsidRDefault="008939B6" w:rsidP="006C3DC9">
      <w:pPr>
        <w:tabs>
          <w:tab w:val="num" w:pos="0"/>
        </w:tabs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  <w:r w:rsidRPr="00B008D2">
        <w:rPr>
          <w:b/>
          <w:bCs/>
        </w:rPr>
        <w:t>Раздел 2.</w:t>
      </w:r>
      <w:r w:rsidRPr="00B008D2">
        <w:rPr>
          <w:b/>
          <w:bCs/>
          <w:i/>
          <w:iCs/>
        </w:rPr>
        <w:t xml:space="preserve"> </w:t>
      </w:r>
      <w:r w:rsidRPr="00B008D2">
        <w:rPr>
          <w:b/>
          <w:bCs/>
        </w:rPr>
        <w:t>Характеристика существующего состояния социальной инфраструктуры</w:t>
      </w: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</w:p>
    <w:p w:rsidR="008939B6" w:rsidRPr="00B008D2" w:rsidRDefault="008939B6" w:rsidP="006C3DC9">
      <w:pPr>
        <w:tabs>
          <w:tab w:val="num" w:pos="0"/>
        </w:tabs>
        <w:ind w:firstLine="720"/>
        <w:jc w:val="center"/>
        <w:rPr>
          <w:b/>
          <w:bCs/>
        </w:rPr>
      </w:pPr>
      <w:r w:rsidRPr="00B008D2">
        <w:rPr>
          <w:b/>
          <w:bCs/>
        </w:rPr>
        <w:t>2.1. Описание социально-экономического состояния поселения</w:t>
      </w:r>
    </w:p>
    <w:p w:rsidR="008939B6" w:rsidRPr="00B008D2" w:rsidRDefault="00B008D2" w:rsidP="00932729">
      <w:pPr>
        <w:tabs>
          <w:tab w:val="left" w:pos="9360"/>
        </w:tabs>
        <w:ind w:firstLine="546"/>
        <w:jc w:val="both"/>
      </w:pPr>
      <w:r>
        <w:rPr>
          <w:noProof/>
        </w:rPr>
        <w:t>Каменно-Верховского</w:t>
      </w:r>
      <w:r w:rsidR="008939B6" w:rsidRPr="00B008D2">
        <w:t xml:space="preserve"> сельское поселение расположено в </w:t>
      </w:r>
      <w:r w:rsidR="00BD22F9">
        <w:t>западной</w:t>
      </w:r>
      <w:r w:rsidR="008939B6" w:rsidRPr="00B008D2">
        <w:t xml:space="preserve"> части </w:t>
      </w:r>
      <w:r w:rsidR="00BD22F9">
        <w:t xml:space="preserve">Каширского </w:t>
      </w:r>
      <w:r w:rsidR="008939B6" w:rsidRPr="00B008D2">
        <w:t xml:space="preserve"> муниципального района. Административным центром поселения является село </w:t>
      </w:r>
      <w:r w:rsidR="00BD22F9">
        <w:t>Каменно-Верховка</w:t>
      </w:r>
      <w:r w:rsidR="008939B6" w:rsidRPr="00B008D2">
        <w:t>.</w:t>
      </w:r>
    </w:p>
    <w:p w:rsidR="008939B6" w:rsidRPr="00B008D2" w:rsidRDefault="00BD22F9" w:rsidP="00932729">
      <w:pPr>
        <w:tabs>
          <w:tab w:val="left" w:pos="9360"/>
        </w:tabs>
        <w:ind w:firstLine="546"/>
        <w:jc w:val="both"/>
      </w:pPr>
      <w:r>
        <w:t xml:space="preserve">  Т</w:t>
      </w:r>
      <w:r w:rsidR="008939B6" w:rsidRPr="00B008D2">
        <w:t>ерритория поселения граничит</w:t>
      </w:r>
      <w:r>
        <w:t xml:space="preserve">  на севере-востоке </w:t>
      </w:r>
      <w:r w:rsidR="008939B6" w:rsidRPr="00B008D2">
        <w:t xml:space="preserve"> с </w:t>
      </w:r>
      <w:r>
        <w:t>Дзержинским сельским поселением</w:t>
      </w:r>
      <w:r w:rsidR="008939B6" w:rsidRPr="00B008D2">
        <w:t xml:space="preserve">, на </w:t>
      </w:r>
      <w:r>
        <w:t>севере с Хохольским муниципальным районом, на юге с городом</w:t>
      </w:r>
      <w:r w:rsidR="00D870FA">
        <w:t xml:space="preserve"> </w:t>
      </w:r>
      <w:proofErr w:type="spellStart"/>
      <w:r w:rsidR="00D870FA">
        <w:t>Нововоронеж</w:t>
      </w:r>
      <w:proofErr w:type="spellEnd"/>
      <w:r w:rsidR="00D870FA">
        <w:t>, на востоке с Колодезянским сельским поселением</w:t>
      </w:r>
      <w:r w:rsidR="008939B6" w:rsidRPr="00B008D2">
        <w:t>.</w:t>
      </w:r>
    </w:p>
    <w:p w:rsidR="008939B6" w:rsidRPr="00B008D2" w:rsidRDefault="008939B6" w:rsidP="006C3DC9">
      <w:pPr>
        <w:tabs>
          <w:tab w:val="left" w:pos="9360"/>
        </w:tabs>
        <w:jc w:val="both"/>
      </w:pPr>
    </w:p>
    <w:p w:rsidR="008939B6" w:rsidRPr="00B008D2" w:rsidRDefault="008939B6" w:rsidP="006C3DC9">
      <w:pPr>
        <w:tabs>
          <w:tab w:val="left" w:pos="9360"/>
        </w:tabs>
        <w:ind w:left="546"/>
        <w:jc w:val="both"/>
      </w:pPr>
      <w:r w:rsidRPr="00B008D2">
        <w:t>Площадь террит</w:t>
      </w:r>
      <w:r w:rsidR="00D870FA">
        <w:t>ории поселения 311</w:t>
      </w:r>
      <w:r w:rsidRPr="00B008D2">
        <w:t xml:space="preserve"> га.</w:t>
      </w:r>
    </w:p>
    <w:p w:rsidR="008939B6" w:rsidRPr="00B008D2" w:rsidRDefault="00D870FA" w:rsidP="002E493F">
      <w:pPr>
        <w:widowControl w:val="0"/>
        <w:spacing w:line="25" w:lineRule="atLeast"/>
        <w:jc w:val="both"/>
        <w:rPr>
          <w:b/>
          <w:bCs/>
        </w:rPr>
      </w:pPr>
      <w:r>
        <w:rPr>
          <w:color w:val="000000"/>
          <w:shd w:val="clear" w:color="auto" w:fill="FFFFFF"/>
        </w:rPr>
        <w:t>В состав поселения входит с. Каменно-Верховка</w:t>
      </w:r>
      <w:r>
        <w:t xml:space="preserve">. </w:t>
      </w:r>
    </w:p>
    <w:p w:rsidR="008939B6" w:rsidRPr="00B008D2" w:rsidRDefault="002E493F" w:rsidP="002E493F">
      <w:pPr>
        <w:widowControl w:val="0"/>
        <w:spacing w:line="25" w:lineRule="atLeast"/>
        <w:jc w:val="both"/>
      </w:pPr>
      <w:r w:rsidRPr="00B008D2">
        <w:t>Численность населения сельского поселения</w:t>
      </w:r>
      <w:r w:rsidR="003E1CAC">
        <w:t xml:space="preserve"> на 01.01.2018</w:t>
      </w:r>
      <w:r w:rsidR="008939B6" w:rsidRPr="00B008D2">
        <w:t xml:space="preserve">г. составила </w:t>
      </w:r>
      <w:r w:rsidR="00D870FA">
        <w:t xml:space="preserve">383 </w:t>
      </w:r>
      <w:r w:rsidR="008939B6" w:rsidRPr="00B008D2">
        <w:t>человека</w:t>
      </w:r>
      <w:r w:rsidRPr="00B008D2">
        <w:t>.</w:t>
      </w:r>
      <w:r w:rsidR="00D870FA">
        <w:t xml:space="preserve"> </w:t>
      </w:r>
    </w:p>
    <w:p w:rsidR="008939B6" w:rsidRPr="00D870FA" w:rsidRDefault="00D870FA" w:rsidP="00D870FA">
      <w:pPr>
        <w:spacing w:line="360" w:lineRule="auto"/>
        <w:jc w:val="both"/>
      </w:pPr>
      <w:r>
        <w:t xml:space="preserve"> 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</w:rPr>
      </w:pPr>
      <w:r w:rsidRPr="00B008D2">
        <w:rPr>
          <w:b/>
          <w:bCs/>
        </w:rPr>
        <w:t>2.2. Технико-экономические параметры существующих объектов социальной инфраструктуры поселения</w:t>
      </w:r>
    </w:p>
    <w:p w:rsidR="008939B6" w:rsidRPr="00B008D2" w:rsidRDefault="008939B6" w:rsidP="006C3DC9">
      <w:pPr>
        <w:keepNext/>
        <w:ind w:firstLine="851"/>
        <w:jc w:val="center"/>
      </w:pPr>
      <w:r w:rsidRPr="00B008D2">
        <w:t xml:space="preserve"> 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 xml:space="preserve">Система социально обслуживания муниципального образования </w:t>
      </w:r>
      <w:r w:rsidR="00F91AD3">
        <w:t>Каменно-Верховское</w:t>
      </w:r>
      <w:r w:rsidRPr="00B008D2">
        <w:t xml:space="preserve"> сельское поселение формируется с учетом следующих факторов: </w:t>
      </w:r>
      <w:r w:rsidRPr="00B008D2">
        <w:lastRenderedPageBreak/>
        <w:t>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8939B6" w:rsidRPr="00B008D2" w:rsidRDefault="00F91AD3" w:rsidP="006C3DC9">
      <w:pPr>
        <w:pStyle w:val="a3"/>
        <w:keepNext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 xml:space="preserve">Обеспеченность населения основными учреждениями социального и культурно-бытового обслуживания по </w:t>
      </w:r>
      <w:r w:rsidR="003E1CAC">
        <w:rPr>
          <w:sz w:val="24"/>
          <w:szCs w:val="24"/>
        </w:rPr>
        <w:t>состоянию на 01.01.2018</w:t>
      </w:r>
      <w:r w:rsidRPr="00B008D2">
        <w:rPr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27"/>
        <w:gridCol w:w="1415"/>
        <w:gridCol w:w="1214"/>
        <w:gridCol w:w="2013"/>
        <w:gridCol w:w="1552"/>
      </w:tblGrid>
      <w:tr w:rsidR="008939B6" w:rsidRPr="00B008D2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Количество объектов, единиц</w:t>
            </w:r>
          </w:p>
        </w:tc>
      </w:tr>
      <w:tr w:rsidR="008939B6" w:rsidRPr="00B008D2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значение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Pr="00B008D2" w:rsidRDefault="008939B6"/>
        </w:tc>
      </w:tr>
      <w:tr w:rsidR="008939B6" w:rsidRPr="00B008D2">
        <w:trPr>
          <w:trHeight w:val="423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0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2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</w:t>
            </w:r>
            <w:r w:rsidR="00B146AE">
              <w:t>92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3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3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3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 xml:space="preserve"> </w:t>
            </w:r>
            <w:proofErr w:type="spellStart"/>
            <w:r w:rsidRPr="00B008D2">
              <w:t>площ</w:t>
            </w:r>
            <w:proofErr w:type="spellEnd"/>
            <w:r w:rsidRPr="00B008D2">
              <w:t xml:space="preserve">. зала 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18</w:t>
            </w:r>
            <w:r w:rsidR="002E493F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84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rPr>
          <w:trHeight w:val="477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мест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50</w:t>
            </w:r>
            <w:r w:rsidR="008939B6" w:rsidRPr="00B008D2">
              <w:t xml:space="preserve"> 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  <w:r w:rsidR="002E493F"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263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Сельские библиотеки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тыс. единиц хранения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  <w:r w:rsidR="00B146AE">
              <w:t>5</w:t>
            </w:r>
            <w:r w:rsidR="002E493F" w:rsidRPr="00B008D2">
              <w:t>000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60"/>
        </w:trPr>
        <w:tc>
          <w:tcPr>
            <w:tcW w:w="0" w:type="auto"/>
            <w:vMerge w:val="restart"/>
            <w:vAlign w:val="center"/>
          </w:tcPr>
          <w:p w:rsidR="008939B6" w:rsidRPr="00B008D2" w:rsidRDefault="00B146AE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roofErr w:type="spellStart"/>
            <w:r w:rsidRPr="00B008D2">
              <w:t>Магазины,в</w:t>
            </w:r>
            <w:proofErr w:type="spellEnd"/>
            <w:r w:rsidRPr="00B008D2"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 xml:space="preserve">  </w:t>
            </w:r>
            <w:proofErr w:type="spellStart"/>
            <w:r w:rsidRPr="00B008D2">
              <w:t>торг.площ</w:t>
            </w:r>
            <w:proofErr w:type="spellEnd"/>
            <w:r w:rsidRPr="00B008D2">
              <w:t>.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150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2E493F">
            <w:pPr>
              <w:jc w:val="center"/>
            </w:pPr>
            <w:r w:rsidRPr="00B008D2">
              <w:t>100</w:t>
            </w:r>
            <w:r w:rsidR="008939B6"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2</w:t>
            </w:r>
          </w:p>
        </w:tc>
      </w:tr>
      <w:tr w:rsidR="008939B6" w:rsidRPr="00B008D2">
        <w:trPr>
          <w:trHeight w:val="418"/>
        </w:trPr>
        <w:tc>
          <w:tcPr>
            <w:tcW w:w="0" w:type="auto"/>
            <w:vMerge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/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rPr>
          <w:trHeight w:val="557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м</w:t>
            </w:r>
            <w:r w:rsidRPr="00B008D2">
              <w:rPr>
                <w:vertAlign w:val="superscript"/>
              </w:rPr>
              <w:t>2</w:t>
            </w:r>
            <w:r w:rsidRPr="00B008D2">
              <w:t>/мест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7</w:t>
            </w:r>
            <w:r w:rsidR="008939B6" w:rsidRPr="00B008D2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Администрация сельсовета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rPr>
          <w:trHeight w:val="300"/>
        </w:trPr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  <w:r w:rsidR="00B146AE">
              <w:t>0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r w:rsidRPr="00B008D2">
              <w:t>Отделения связи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объект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 xml:space="preserve"> </w:t>
            </w:r>
          </w:p>
        </w:tc>
        <w:tc>
          <w:tcPr>
            <w:tcW w:w="0" w:type="auto"/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100</w:t>
            </w:r>
          </w:p>
        </w:tc>
        <w:tc>
          <w:tcPr>
            <w:tcW w:w="0" w:type="auto"/>
            <w:vAlign w:val="center"/>
          </w:tcPr>
          <w:p w:rsidR="008939B6" w:rsidRPr="00B008D2" w:rsidRDefault="00B146AE">
            <w:pPr>
              <w:jc w:val="center"/>
            </w:pPr>
            <w:r>
              <w:t>1</w:t>
            </w:r>
          </w:p>
        </w:tc>
      </w:tr>
    </w:tbl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 w:rsidRPr="00B008D2">
        <w:t xml:space="preserve">но-бытового обслуживания </w:t>
      </w:r>
      <w:r w:rsidRPr="00B008D2">
        <w:t xml:space="preserve"> соответствует нормативным требованиям (СП 42.13330.2011).</w:t>
      </w:r>
    </w:p>
    <w:p w:rsidR="008939B6" w:rsidRPr="00B008D2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Pr="00B008D2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Образование и воспитание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</w:rPr>
      </w:pPr>
      <w:r w:rsidRPr="00B008D2">
        <w:rPr>
          <w:b/>
          <w:bCs/>
          <w:i/>
          <w:iCs/>
        </w:rPr>
        <w:t>Детские дошкольные учреждения</w:t>
      </w:r>
    </w:p>
    <w:p w:rsidR="008939B6" w:rsidRPr="00B008D2" w:rsidRDefault="003E1CAC" w:rsidP="006C3DC9">
      <w:pPr>
        <w:widowControl w:val="0"/>
        <w:suppressAutoHyphens/>
        <w:spacing w:line="360" w:lineRule="auto"/>
        <w:ind w:firstLine="851"/>
        <w:jc w:val="both"/>
      </w:pPr>
      <w:r>
        <w:t>По состоянию на 01.01.2018</w:t>
      </w:r>
      <w:r w:rsidR="008939B6" w:rsidRPr="00B008D2">
        <w:t xml:space="preserve"> г. на территории </w:t>
      </w:r>
      <w:r w:rsidR="00B146AE">
        <w:rPr>
          <w:noProof/>
        </w:rPr>
        <w:t>Каменно-Верховского</w:t>
      </w:r>
      <w:r w:rsidR="008939B6" w:rsidRPr="00B008D2">
        <w:t xml:space="preserve"> сельского </w:t>
      </w:r>
      <w:r w:rsidR="008939B6" w:rsidRPr="00B008D2">
        <w:lastRenderedPageBreak/>
        <w:t>поселения дошкольные образовательные учреждения отсутствуют.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Pr="00B008D2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</w:rPr>
      </w:pPr>
      <w:r w:rsidRPr="00B008D2">
        <w:rPr>
          <w:b/>
          <w:bCs/>
          <w:i/>
          <w:iCs/>
        </w:rPr>
        <w:t>Общеобразовательные школы</w:t>
      </w:r>
    </w:p>
    <w:p w:rsidR="008939B6" w:rsidRPr="00B008D2" w:rsidRDefault="003E1CAC" w:rsidP="006C3DC9">
      <w:pPr>
        <w:numPr>
          <w:ilvl w:val="12"/>
          <w:numId w:val="0"/>
        </w:numPr>
        <w:spacing w:line="360" w:lineRule="auto"/>
        <w:ind w:firstLine="851"/>
        <w:jc w:val="both"/>
      </w:pPr>
      <w:r>
        <w:t>По состоянию на 01.01.2018</w:t>
      </w:r>
      <w:r w:rsidR="008939B6" w:rsidRPr="00B008D2">
        <w:t xml:space="preserve">г. на территории </w:t>
      </w:r>
      <w:r w:rsidR="00B146AE">
        <w:rPr>
          <w:noProof/>
        </w:rPr>
        <w:t>Каменно-Верховского</w:t>
      </w:r>
      <w:r w:rsidR="008939B6" w:rsidRPr="00B008D2">
        <w:t xml:space="preserve"> сельского поселения действует МКОУ « </w:t>
      </w:r>
      <w:r w:rsidR="00B146AE">
        <w:t>Каменноверховская ООШ</w:t>
      </w:r>
      <w:r w:rsidR="008939B6" w:rsidRPr="00B008D2">
        <w:t xml:space="preserve"> ».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>Таблица 3 -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72"/>
        <w:gridCol w:w="1729"/>
        <w:gridCol w:w="1726"/>
        <w:gridCol w:w="1783"/>
        <w:gridCol w:w="1407"/>
      </w:tblGrid>
      <w:tr w:rsidR="008939B6" w:rsidRPr="00B008D2">
        <w:trPr>
          <w:trHeight w:val="941"/>
          <w:tblHeader/>
        </w:trPr>
        <w:tc>
          <w:tcPr>
            <w:tcW w:w="263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1095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Проектная емкость </w:t>
            </w:r>
          </w:p>
        </w:tc>
      </w:tr>
      <w:tr w:rsidR="008939B6" w:rsidRPr="00B008D2">
        <w:trPr>
          <w:trHeight w:val="480"/>
        </w:trPr>
        <w:tc>
          <w:tcPr>
            <w:tcW w:w="263" w:type="pct"/>
            <w:vAlign w:val="center"/>
          </w:tcPr>
          <w:p w:rsidR="008939B6" w:rsidRPr="00B008D2" w:rsidRDefault="008939B6" w:rsidP="007E06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095" w:type="pct"/>
            <w:vAlign w:val="center"/>
          </w:tcPr>
          <w:p w:rsidR="00B146AE" w:rsidRDefault="00B31114" w:rsidP="00B146AE">
            <w:r w:rsidRPr="00B008D2">
              <w:t>МКОУ «</w:t>
            </w:r>
            <w:r w:rsidR="00B146AE">
              <w:t>Каменноверховская  О</w:t>
            </w:r>
            <w:r w:rsidRPr="00B008D2">
              <w:t>ОШ</w:t>
            </w:r>
            <w:r w:rsidR="008939B6" w:rsidRPr="00B008D2">
              <w:t xml:space="preserve">» </w:t>
            </w:r>
          </w:p>
          <w:p w:rsidR="008939B6" w:rsidRPr="00B008D2" w:rsidRDefault="008939B6" w:rsidP="00B146AE">
            <w:proofErr w:type="spellStart"/>
            <w:r w:rsidRPr="00B008D2">
              <w:t>с.</w:t>
            </w:r>
            <w:r w:rsidR="00B146AE">
              <w:t>Каменно-Верховка</w:t>
            </w:r>
            <w:proofErr w:type="spellEnd"/>
          </w:p>
        </w:tc>
        <w:tc>
          <w:tcPr>
            <w:tcW w:w="1119" w:type="pct"/>
            <w:vAlign w:val="center"/>
          </w:tcPr>
          <w:p w:rsidR="008939B6" w:rsidRPr="00B008D2" w:rsidRDefault="008939B6" w:rsidP="00B146AE">
            <w:pPr>
              <w:jc w:val="center"/>
            </w:pPr>
            <w:r w:rsidRPr="00B008D2">
              <w:t>396</w:t>
            </w:r>
            <w:r w:rsidR="00B146AE">
              <w:t>345</w:t>
            </w:r>
            <w:r w:rsidRPr="00B008D2">
              <w:t xml:space="preserve"> Воронежская </w:t>
            </w:r>
            <w:proofErr w:type="spellStart"/>
            <w:r w:rsidRPr="00B008D2">
              <w:t>обл</w:t>
            </w:r>
            <w:proofErr w:type="spellEnd"/>
            <w:r w:rsidRPr="00B008D2">
              <w:t xml:space="preserve"> </w:t>
            </w:r>
            <w:r w:rsidR="00B146AE">
              <w:t>Каширский</w:t>
            </w:r>
            <w:r w:rsidRPr="00B008D2">
              <w:t xml:space="preserve"> район с. </w:t>
            </w:r>
            <w:r w:rsidR="00B146AE">
              <w:t>Каменно-Верховка</w:t>
            </w:r>
            <w:r w:rsidRPr="00B008D2">
              <w:t xml:space="preserve"> </w:t>
            </w:r>
            <w:proofErr w:type="spellStart"/>
            <w:r w:rsidRPr="00B008D2">
              <w:t>ул</w:t>
            </w:r>
            <w:proofErr w:type="spellEnd"/>
            <w:r w:rsidRPr="00B008D2">
              <w:t xml:space="preserve"> </w:t>
            </w:r>
            <w:r w:rsidR="00B146AE">
              <w:t>Мира, 15</w:t>
            </w:r>
            <w:r w:rsidRPr="00B008D2">
              <w:t xml:space="preserve">  </w:t>
            </w:r>
          </w:p>
        </w:tc>
        <w:tc>
          <w:tcPr>
            <w:tcW w:w="986" w:type="pct"/>
            <w:vAlign w:val="center"/>
          </w:tcPr>
          <w:p w:rsidR="008939B6" w:rsidRPr="00B008D2" w:rsidRDefault="008939B6">
            <w:pPr>
              <w:jc w:val="center"/>
            </w:pPr>
          </w:p>
          <w:p w:rsidR="008939B6" w:rsidRPr="00B008D2" w:rsidRDefault="00265597" w:rsidP="00BE17D1">
            <w:pPr>
              <w:jc w:val="center"/>
            </w:pPr>
            <w:proofErr w:type="spellStart"/>
            <w:r>
              <w:t>Ташаева</w:t>
            </w:r>
            <w:proofErr w:type="spellEnd"/>
            <w:r>
              <w:t xml:space="preserve"> </w:t>
            </w:r>
            <w:r w:rsidR="00BE17D1">
              <w:t>Н.М.</w:t>
            </w:r>
          </w:p>
        </w:tc>
        <w:tc>
          <w:tcPr>
            <w:tcW w:w="795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 xml:space="preserve"> </w:t>
            </w:r>
            <w:r w:rsidR="00265597">
              <w:t>Каширский</w:t>
            </w:r>
            <w:r w:rsidRPr="00B008D2">
              <w:t xml:space="preserve"> отдел образования </w:t>
            </w:r>
          </w:p>
        </w:tc>
        <w:tc>
          <w:tcPr>
            <w:tcW w:w="741" w:type="pct"/>
            <w:vAlign w:val="center"/>
          </w:tcPr>
          <w:p w:rsidR="008939B6" w:rsidRPr="00B008D2" w:rsidRDefault="00265597">
            <w:pPr>
              <w:jc w:val="center"/>
            </w:pPr>
            <w:r>
              <w:t>192</w:t>
            </w:r>
            <w:r w:rsidR="008939B6" w:rsidRPr="00B008D2">
              <w:t xml:space="preserve"> чел.</w:t>
            </w:r>
          </w:p>
        </w:tc>
      </w:tr>
    </w:tbl>
    <w:p w:rsidR="008939B6" w:rsidRPr="00B008D2" w:rsidRDefault="008939B6" w:rsidP="006C3DC9">
      <w:pPr>
        <w:numPr>
          <w:ilvl w:val="12"/>
          <w:numId w:val="0"/>
        </w:numPr>
        <w:spacing w:line="360" w:lineRule="auto"/>
        <w:jc w:val="both"/>
      </w:pPr>
    </w:p>
    <w:p w:rsidR="008939B6" w:rsidRPr="00B008D2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</w:rPr>
      </w:pPr>
      <w:r w:rsidRPr="00B008D2">
        <w:rPr>
          <w:b/>
          <w:bCs/>
        </w:rPr>
        <w:t xml:space="preserve">      Здравоохранение и социальное обеспечение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Система здравоохранения </w:t>
      </w:r>
      <w:r w:rsidR="00265597">
        <w:rPr>
          <w:noProof/>
        </w:rPr>
        <w:t xml:space="preserve">Каменно-Верховского </w:t>
      </w:r>
      <w:r w:rsidRPr="00B008D2">
        <w:t xml:space="preserve"> сельского поселения представлена одним фельдшерско-ак</w:t>
      </w:r>
      <w:r w:rsidR="00265597">
        <w:t>ушерским пунктом, расположенным</w:t>
      </w:r>
      <w:r w:rsidRPr="00B008D2">
        <w:t xml:space="preserve"> в </w:t>
      </w:r>
      <w:proofErr w:type="spellStart"/>
      <w:r w:rsidRPr="00B008D2">
        <w:t>с.</w:t>
      </w:r>
      <w:r w:rsidR="00265597">
        <w:t>Каменно-Верховка</w:t>
      </w:r>
      <w:proofErr w:type="spellEnd"/>
      <w:r w:rsidRPr="00B008D2">
        <w:t>.</w:t>
      </w: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Первую медицинскую помощь население </w:t>
      </w:r>
      <w:r w:rsidR="00265597">
        <w:rPr>
          <w:noProof/>
        </w:rPr>
        <w:t>Каменно-Верховского</w:t>
      </w:r>
      <w:r w:rsidRPr="00B008D2">
        <w:t xml:space="preserve"> сельского поселения получает в фельдшерско-</w:t>
      </w:r>
      <w:r w:rsidR="00265597">
        <w:t>акушерском пункте</w:t>
      </w:r>
      <w:r w:rsidRPr="00B008D2">
        <w:t>, стационарную и профильную медицинскую помощь население получает в районной и областной больницах.</w:t>
      </w:r>
    </w:p>
    <w:p w:rsidR="008939B6" w:rsidRPr="00B008D2" w:rsidRDefault="008939B6" w:rsidP="006C3DC9">
      <w:pPr>
        <w:pStyle w:val="a3"/>
        <w:keepNext/>
        <w:rPr>
          <w:sz w:val="24"/>
          <w:szCs w:val="24"/>
        </w:rPr>
      </w:pPr>
      <w:r w:rsidRPr="00B008D2">
        <w:rPr>
          <w:sz w:val="24"/>
          <w:szCs w:val="24"/>
        </w:rPr>
        <w:t>Таблица 4 -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1900"/>
        <w:gridCol w:w="1946"/>
        <w:gridCol w:w="1726"/>
        <w:gridCol w:w="1783"/>
        <w:gridCol w:w="1661"/>
      </w:tblGrid>
      <w:tr w:rsidR="008939B6" w:rsidRPr="00B008D2" w:rsidTr="00265597">
        <w:trPr>
          <w:trHeight w:val="941"/>
          <w:tblHeader/>
        </w:trPr>
        <w:tc>
          <w:tcPr>
            <w:tcW w:w="292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992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16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Почтовый адрес </w:t>
            </w:r>
          </w:p>
        </w:tc>
        <w:tc>
          <w:tcPr>
            <w:tcW w:w="90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Ф.И.О. руководителя</w:t>
            </w:r>
          </w:p>
        </w:tc>
        <w:tc>
          <w:tcPr>
            <w:tcW w:w="931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Здание находится в собственности </w:t>
            </w:r>
          </w:p>
        </w:tc>
        <w:tc>
          <w:tcPr>
            <w:tcW w:w="867" w:type="pct"/>
            <w:vAlign w:val="center"/>
          </w:tcPr>
          <w:p w:rsidR="008939B6" w:rsidRPr="00B008D2" w:rsidRDefault="008939B6">
            <w:pPr>
              <w:keepNext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Штатная численность сотрудников, </w:t>
            </w:r>
            <w:proofErr w:type="spellStart"/>
            <w:r w:rsidRPr="00B008D2">
              <w:rPr>
                <w:b/>
                <w:bCs/>
              </w:rPr>
              <w:t>осн</w:t>
            </w:r>
            <w:proofErr w:type="spellEnd"/>
            <w:r w:rsidRPr="00B008D2">
              <w:rPr>
                <w:b/>
                <w:bCs/>
              </w:rPr>
              <w:t>./</w:t>
            </w:r>
            <w:proofErr w:type="spellStart"/>
            <w:r w:rsidRPr="00B008D2">
              <w:rPr>
                <w:b/>
                <w:bCs/>
              </w:rPr>
              <w:t>технич</w:t>
            </w:r>
            <w:proofErr w:type="spellEnd"/>
            <w:r w:rsidRPr="00B008D2">
              <w:rPr>
                <w:b/>
                <w:bCs/>
              </w:rPr>
              <w:t>.</w:t>
            </w:r>
          </w:p>
        </w:tc>
      </w:tr>
      <w:tr w:rsidR="008939B6" w:rsidRPr="00B008D2" w:rsidTr="00265597">
        <w:trPr>
          <w:trHeight w:val="480"/>
        </w:trPr>
        <w:tc>
          <w:tcPr>
            <w:tcW w:w="292" w:type="pct"/>
            <w:vAlign w:val="center"/>
          </w:tcPr>
          <w:p w:rsidR="008939B6" w:rsidRPr="00B008D2" w:rsidRDefault="00265597" w:rsidP="00265597">
            <w:pPr>
              <w:jc w:val="center"/>
            </w:pPr>
            <w:r>
              <w:t>1.</w:t>
            </w:r>
          </w:p>
        </w:tc>
        <w:tc>
          <w:tcPr>
            <w:tcW w:w="992" w:type="pct"/>
            <w:vAlign w:val="center"/>
          </w:tcPr>
          <w:p w:rsidR="008939B6" w:rsidRPr="00B008D2" w:rsidRDefault="008939B6" w:rsidP="00265597">
            <w:r w:rsidRPr="00B008D2">
              <w:t xml:space="preserve">Фельдшерско-акушерский пункт </w:t>
            </w:r>
            <w:proofErr w:type="spellStart"/>
            <w:r w:rsidRPr="00B008D2">
              <w:t>с.</w:t>
            </w:r>
            <w:r w:rsidR="00265597">
              <w:t>Каменно-Верховка</w:t>
            </w:r>
            <w:proofErr w:type="spellEnd"/>
          </w:p>
        </w:tc>
        <w:tc>
          <w:tcPr>
            <w:tcW w:w="1016" w:type="pct"/>
            <w:vAlign w:val="center"/>
          </w:tcPr>
          <w:p w:rsidR="008939B6" w:rsidRPr="00B008D2" w:rsidRDefault="00265597" w:rsidP="00265597">
            <w:pPr>
              <w:jc w:val="center"/>
            </w:pPr>
            <w:r>
              <w:t>396345</w:t>
            </w:r>
            <w:r w:rsidR="008939B6" w:rsidRPr="00B008D2">
              <w:t xml:space="preserve"> Воронежская обл</w:t>
            </w:r>
            <w:r>
              <w:t>.</w:t>
            </w:r>
            <w:r w:rsidR="008939B6" w:rsidRPr="00B008D2">
              <w:t xml:space="preserve"> </w:t>
            </w:r>
            <w:r>
              <w:t>Каширский</w:t>
            </w:r>
            <w:r w:rsidR="008939B6" w:rsidRPr="00B008D2">
              <w:t xml:space="preserve"> район с. </w:t>
            </w:r>
            <w:r>
              <w:t>Каменно-Верховка</w:t>
            </w:r>
            <w:r w:rsidR="008939B6" w:rsidRPr="00B008D2">
              <w:t xml:space="preserve"> ул</w:t>
            </w:r>
            <w:r>
              <w:t>.</w:t>
            </w:r>
            <w:r w:rsidR="008939B6" w:rsidRPr="00B008D2">
              <w:t xml:space="preserve"> </w:t>
            </w:r>
            <w:r>
              <w:t>Мира, 15 А</w:t>
            </w:r>
            <w:r w:rsidR="008939B6" w:rsidRPr="00B008D2">
              <w:t xml:space="preserve">   </w:t>
            </w:r>
          </w:p>
        </w:tc>
        <w:tc>
          <w:tcPr>
            <w:tcW w:w="901" w:type="pct"/>
            <w:vAlign w:val="center"/>
          </w:tcPr>
          <w:p w:rsidR="008939B6" w:rsidRPr="00B008D2" w:rsidRDefault="008939B6" w:rsidP="00F934A6">
            <w:pPr>
              <w:jc w:val="center"/>
            </w:pPr>
          </w:p>
          <w:p w:rsidR="008939B6" w:rsidRPr="00B008D2" w:rsidRDefault="00265597" w:rsidP="00F934A6">
            <w:pPr>
              <w:jc w:val="center"/>
            </w:pPr>
            <w:r>
              <w:t>Хрипунова Т.Н.</w:t>
            </w:r>
          </w:p>
        </w:tc>
        <w:tc>
          <w:tcPr>
            <w:tcW w:w="931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 xml:space="preserve"> </w:t>
            </w:r>
            <w:r w:rsidR="00265597">
              <w:t>Каширская</w:t>
            </w:r>
            <w:r w:rsidRPr="00B008D2">
              <w:t xml:space="preserve"> центральная районная больница  </w:t>
            </w:r>
          </w:p>
        </w:tc>
        <w:tc>
          <w:tcPr>
            <w:tcW w:w="867" w:type="pct"/>
            <w:vAlign w:val="center"/>
          </w:tcPr>
          <w:p w:rsidR="008939B6" w:rsidRPr="00B008D2" w:rsidRDefault="008939B6" w:rsidP="00F934A6">
            <w:pPr>
              <w:jc w:val="center"/>
            </w:pPr>
            <w:r w:rsidRPr="00B008D2">
              <w:t>1/1</w:t>
            </w:r>
          </w:p>
        </w:tc>
      </w:tr>
    </w:tbl>
    <w:p w:rsidR="008939B6" w:rsidRPr="00B008D2" w:rsidRDefault="008939B6" w:rsidP="006C3DC9">
      <w:pPr>
        <w:spacing w:line="360" w:lineRule="auto"/>
        <w:ind w:firstLine="851"/>
        <w:jc w:val="both"/>
      </w:pPr>
    </w:p>
    <w:p w:rsidR="008939B6" w:rsidRPr="00B008D2" w:rsidRDefault="008939B6" w:rsidP="006C3DC9">
      <w:pPr>
        <w:pStyle w:val="12"/>
        <w:rPr>
          <w:sz w:val="24"/>
          <w:szCs w:val="24"/>
        </w:rPr>
      </w:pPr>
      <w:r w:rsidRPr="00B008D2">
        <w:rPr>
          <w:sz w:val="24"/>
          <w:szCs w:val="24"/>
        </w:rPr>
        <w:t>Таблица 5 - Характеристика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5548"/>
        <w:gridCol w:w="1702"/>
        <w:gridCol w:w="2141"/>
      </w:tblGrid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Значение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фельдшерско-акушерские пункты</w:t>
            </w:r>
          </w:p>
          <w:p w:rsidR="008939B6" w:rsidRPr="00B008D2" w:rsidRDefault="008939B6">
            <w:r w:rsidRPr="00B008D2"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  <w:p w:rsidR="008939B6" w:rsidRPr="00B008D2" w:rsidRDefault="008939B6">
            <w:pPr>
              <w:jc w:val="center"/>
            </w:pPr>
            <w:r w:rsidRPr="00B008D2">
              <w:t>1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 xml:space="preserve">Число муниципальных учреждений (отделений) </w:t>
            </w:r>
            <w:r w:rsidRPr="00B008D2">
              <w:lastRenderedPageBreak/>
              <w:t>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 w:rsidP="00F934A6">
            <w:r w:rsidRPr="00B008D2">
              <w:lastRenderedPageBreak/>
              <w:t>фельдшерско-акушерские пункты</w:t>
            </w:r>
          </w:p>
          <w:p w:rsidR="008939B6" w:rsidRPr="00B008D2" w:rsidRDefault="00265597" w:rsidP="00F934A6">
            <w:r>
              <w:t xml:space="preserve"> 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1</w:t>
            </w:r>
          </w:p>
          <w:p w:rsidR="008939B6" w:rsidRPr="00B008D2" w:rsidRDefault="00265597">
            <w:pPr>
              <w:jc w:val="center"/>
            </w:pPr>
            <w:r>
              <w:t xml:space="preserve"> 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265597">
            <w:pPr>
              <w:jc w:val="center"/>
            </w:pPr>
            <w:r>
              <w:t>2</w:t>
            </w:r>
          </w:p>
        </w:tc>
      </w:tr>
      <w:tr w:rsidR="008939B6" w:rsidRPr="00B008D2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r w:rsidRPr="00B008D2"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Pr="00B008D2" w:rsidRDefault="008939B6">
            <w:pPr>
              <w:jc w:val="center"/>
            </w:pPr>
            <w:r w:rsidRPr="00B008D2"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8939B6" w:rsidRPr="00B008D2" w:rsidRDefault="00DB014F">
            <w:pPr>
              <w:jc w:val="center"/>
            </w:pPr>
            <w:r w:rsidRPr="00B008D2">
              <w:t>0</w:t>
            </w:r>
          </w:p>
        </w:tc>
      </w:tr>
    </w:tbl>
    <w:p w:rsidR="008939B6" w:rsidRPr="00B008D2" w:rsidRDefault="008939B6" w:rsidP="006C3DC9">
      <w:pPr>
        <w:spacing w:line="360" w:lineRule="auto"/>
        <w:ind w:firstLine="851"/>
        <w:jc w:val="both"/>
      </w:pPr>
    </w:p>
    <w:p w:rsidR="008939B6" w:rsidRPr="00B008D2" w:rsidRDefault="008939B6" w:rsidP="006C3DC9">
      <w:pPr>
        <w:tabs>
          <w:tab w:val="left" w:pos="709"/>
        </w:tabs>
        <w:ind w:firstLine="708"/>
      </w:pPr>
      <w:r w:rsidRPr="00B008D2">
        <w:t>Объекты социальной защиты населения на территории сельского поселения отсутствуют.</w:t>
      </w: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</w:rPr>
      </w:pPr>
    </w:p>
    <w:p w:rsidR="008939B6" w:rsidRPr="00B008D2" w:rsidRDefault="008939B6" w:rsidP="006C3DC9">
      <w:pPr>
        <w:keepNext/>
        <w:widowControl w:val="0"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Спортивные сооружения</w:t>
      </w:r>
    </w:p>
    <w:p w:rsidR="008939B6" w:rsidRPr="00B008D2" w:rsidRDefault="008939B6" w:rsidP="006C3DC9">
      <w:pPr>
        <w:widowControl w:val="0"/>
        <w:jc w:val="center"/>
      </w:pPr>
    </w:p>
    <w:p w:rsidR="008939B6" w:rsidRPr="00B008D2" w:rsidRDefault="008939B6" w:rsidP="006C3DC9">
      <w:pPr>
        <w:tabs>
          <w:tab w:val="left" w:pos="709"/>
        </w:tabs>
        <w:spacing w:line="360" w:lineRule="auto"/>
        <w:ind w:firstLine="708"/>
        <w:jc w:val="both"/>
      </w:pPr>
      <w:r w:rsidRPr="00B008D2">
        <w:t xml:space="preserve">На территории </w:t>
      </w:r>
      <w:r w:rsidR="00265597">
        <w:t>Каменно-Верховского</w:t>
      </w:r>
      <w:r w:rsidRPr="00B008D2">
        <w:t xml:space="preserve"> сельского поселения  спортивные объекты для занятия физкультурой и спортом представляют собой  -  ст</w:t>
      </w:r>
      <w:r w:rsidR="00DB014F" w:rsidRPr="00B008D2">
        <w:t>адион, школьный спортивный зал,</w:t>
      </w:r>
      <w:r w:rsidR="00B31114" w:rsidRPr="00B008D2">
        <w:t xml:space="preserve"> многофункциональная</w:t>
      </w:r>
      <w:r w:rsidRPr="00B008D2">
        <w:t xml:space="preserve"> спортивная площадка</w:t>
      </w:r>
      <w:r w:rsidR="00B31114" w:rsidRPr="00B008D2">
        <w:t xml:space="preserve"> и площадка для сдачи норм ГТО</w:t>
      </w:r>
      <w:r w:rsidRPr="00B008D2">
        <w:t>.</w:t>
      </w:r>
    </w:p>
    <w:p w:rsidR="008939B6" w:rsidRPr="00B008D2" w:rsidRDefault="008939B6" w:rsidP="006C3DC9">
      <w:pPr>
        <w:widowControl w:val="0"/>
        <w:jc w:val="center"/>
        <w:rPr>
          <w:b/>
          <w:bCs/>
        </w:rPr>
      </w:pPr>
    </w:p>
    <w:p w:rsidR="008939B6" w:rsidRPr="00B008D2" w:rsidRDefault="008939B6" w:rsidP="006C3DC9">
      <w:pPr>
        <w:widowControl w:val="0"/>
        <w:spacing w:line="360" w:lineRule="auto"/>
        <w:jc w:val="center"/>
        <w:rPr>
          <w:b/>
          <w:bCs/>
        </w:rPr>
      </w:pPr>
      <w:r w:rsidRPr="00B008D2">
        <w:rPr>
          <w:b/>
          <w:bCs/>
        </w:rPr>
        <w:t>Учреждения культуры</w:t>
      </w:r>
    </w:p>
    <w:p w:rsidR="008939B6" w:rsidRPr="00B008D2" w:rsidRDefault="008939B6" w:rsidP="006C3DC9">
      <w:pPr>
        <w:widowControl w:val="0"/>
        <w:suppressAutoHyphens/>
        <w:spacing w:line="360" w:lineRule="auto"/>
        <w:ind w:firstLine="851"/>
        <w:jc w:val="both"/>
      </w:pPr>
      <w:r w:rsidRPr="00B008D2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8939B6" w:rsidRPr="00B008D2" w:rsidRDefault="008939B6" w:rsidP="006C3DC9">
      <w:pPr>
        <w:pStyle w:val="12"/>
        <w:rPr>
          <w:sz w:val="24"/>
          <w:szCs w:val="24"/>
        </w:rPr>
      </w:pPr>
      <w:r w:rsidRPr="00B008D2">
        <w:rPr>
          <w:sz w:val="24"/>
          <w:szCs w:val="24"/>
        </w:rP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32"/>
        <w:gridCol w:w="1577"/>
        <w:gridCol w:w="1854"/>
        <w:gridCol w:w="1660"/>
        <w:gridCol w:w="1594"/>
      </w:tblGrid>
      <w:tr w:rsidR="008939B6" w:rsidRPr="00B008D2">
        <w:trPr>
          <w:trHeight w:val="1275"/>
          <w:tblHeader/>
        </w:trPr>
        <w:tc>
          <w:tcPr>
            <w:tcW w:w="263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1256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</w:t>
            </w:r>
          </w:p>
        </w:tc>
        <w:tc>
          <w:tcPr>
            <w:tcW w:w="855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Почтовый адрес</w:t>
            </w:r>
          </w:p>
        </w:tc>
        <w:tc>
          <w:tcPr>
            <w:tcW w:w="844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Здание находится в собственности</w:t>
            </w:r>
          </w:p>
        </w:tc>
        <w:tc>
          <w:tcPr>
            <w:tcW w:w="891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 xml:space="preserve">Штатная численность сотрудников, </w:t>
            </w:r>
            <w:proofErr w:type="spellStart"/>
            <w:r w:rsidRPr="00B008D2">
              <w:rPr>
                <w:b/>
                <w:bCs/>
              </w:rPr>
              <w:t>осн</w:t>
            </w:r>
            <w:proofErr w:type="spellEnd"/>
            <w:r w:rsidRPr="00B008D2">
              <w:rPr>
                <w:b/>
                <w:bCs/>
              </w:rPr>
              <w:t>./</w:t>
            </w:r>
            <w:proofErr w:type="spellStart"/>
            <w:r w:rsidRPr="00B008D2">
              <w:rPr>
                <w:b/>
                <w:bCs/>
              </w:rPr>
              <w:t>технич</w:t>
            </w:r>
            <w:proofErr w:type="spellEnd"/>
            <w:r w:rsidRPr="00B008D2">
              <w:rPr>
                <w:b/>
                <w:bCs/>
              </w:rPr>
              <w:t>.</w:t>
            </w:r>
          </w:p>
        </w:tc>
        <w:tc>
          <w:tcPr>
            <w:tcW w:w="891" w:type="pct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Проектная емкость</w:t>
            </w:r>
          </w:p>
        </w:tc>
      </w:tr>
      <w:tr w:rsidR="008939B6" w:rsidRPr="00B008D2">
        <w:trPr>
          <w:trHeight w:val="480"/>
        </w:trPr>
        <w:tc>
          <w:tcPr>
            <w:tcW w:w="263" w:type="pct"/>
            <w:vAlign w:val="center"/>
          </w:tcPr>
          <w:p w:rsidR="008939B6" w:rsidRPr="00B008D2" w:rsidRDefault="008939B6" w:rsidP="007E064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256" w:type="pct"/>
            <w:vAlign w:val="center"/>
          </w:tcPr>
          <w:p w:rsidR="008939B6" w:rsidRPr="00B008D2" w:rsidRDefault="008939B6" w:rsidP="00265597">
            <w:pPr>
              <w:jc w:val="center"/>
            </w:pPr>
            <w:r w:rsidRPr="00B008D2">
              <w:t>МКУК «</w:t>
            </w:r>
            <w:r w:rsidR="00265597">
              <w:t>Каменно-Верховский</w:t>
            </w:r>
            <w:r w:rsidRPr="00B008D2">
              <w:t>» СДК</w:t>
            </w:r>
          </w:p>
        </w:tc>
        <w:tc>
          <w:tcPr>
            <w:tcW w:w="855" w:type="pct"/>
            <w:vAlign w:val="center"/>
          </w:tcPr>
          <w:p w:rsidR="008939B6" w:rsidRPr="00B008D2" w:rsidRDefault="00265597">
            <w:pPr>
              <w:jc w:val="center"/>
            </w:pPr>
            <w:r>
              <w:t>396345 Воронежская область Каширский  район с. Каменно-Верховка ул. Мира -12</w:t>
            </w:r>
          </w:p>
        </w:tc>
        <w:tc>
          <w:tcPr>
            <w:tcW w:w="844" w:type="pct"/>
            <w:vAlign w:val="center"/>
          </w:tcPr>
          <w:p w:rsidR="008939B6" w:rsidRPr="00B008D2" w:rsidRDefault="008939B6">
            <w:pPr>
              <w:jc w:val="center"/>
            </w:pPr>
          </w:p>
          <w:p w:rsidR="008939B6" w:rsidRPr="00B008D2" w:rsidRDefault="008939B6" w:rsidP="00265597">
            <w:pPr>
              <w:jc w:val="center"/>
            </w:pPr>
            <w:r w:rsidRPr="00B008D2">
              <w:t xml:space="preserve">Администрация </w:t>
            </w:r>
            <w:r w:rsidR="00265597"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891" w:type="pct"/>
            <w:vAlign w:val="center"/>
          </w:tcPr>
          <w:p w:rsidR="008939B6" w:rsidRPr="00B008D2" w:rsidRDefault="00B31114">
            <w:pPr>
              <w:jc w:val="center"/>
            </w:pPr>
            <w:r w:rsidRPr="00B008D2">
              <w:t>1</w:t>
            </w:r>
          </w:p>
        </w:tc>
        <w:tc>
          <w:tcPr>
            <w:tcW w:w="891" w:type="pct"/>
            <w:vAlign w:val="center"/>
          </w:tcPr>
          <w:p w:rsidR="008939B6" w:rsidRPr="00B008D2" w:rsidRDefault="00B31114">
            <w:pPr>
              <w:jc w:val="center"/>
            </w:pPr>
            <w:r w:rsidRPr="00B008D2">
              <w:t>5</w:t>
            </w:r>
            <w:r w:rsidR="008939B6" w:rsidRPr="00B008D2">
              <w:t>0 мест</w:t>
            </w:r>
          </w:p>
        </w:tc>
      </w:tr>
    </w:tbl>
    <w:p w:rsidR="008939B6" w:rsidRPr="00B008D2" w:rsidRDefault="008939B6" w:rsidP="006C3DC9">
      <w:pPr>
        <w:suppressAutoHyphens/>
        <w:spacing w:line="360" w:lineRule="auto"/>
        <w:ind w:firstLine="851"/>
        <w:jc w:val="both"/>
      </w:pPr>
      <w:r w:rsidRPr="00B008D2">
        <w:t xml:space="preserve">В настоящее время к учреждениям культуры </w:t>
      </w:r>
      <w:r w:rsidR="00265597">
        <w:t xml:space="preserve">Каменно-Верховского </w:t>
      </w:r>
      <w:r w:rsidRPr="00B008D2">
        <w:t xml:space="preserve"> сельского поселения относятся </w:t>
      </w:r>
      <w:r w:rsidRPr="00265597">
        <w:rPr>
          <w:iCs/>
        </w:rPr>
        <w:t>одно клубное учреждение  и одна  библиотека.</w:t>
      </w:r>
    </w:p>
    <w:p w:rsidR="008939B6" w:rsidRPr="00B008D2" w:rsidRDefault="008939B6" w:rsidP="00265597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 xml:space="preserve">2.3. Прогнозируемый спрос на услуги социальной инфраструктуры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>Согласно генерального плана МО   произойдет незначительное увеличение численности н</w:t>
      </w:r>
      <w:r w:rsidR="00DB014F" w:rsidRPr="00B008D2">
        <w:t>аселения поселения, а</w:t>
      </w:r>
      <w:r w:rsidRPr="00B008D2">
        <w:t xml:space="preserve"> следовательно, и увеличение градостроительной </w:t>
      </w:r>
      <w:r w:rsidRPr="00B008D2">
        <w:lastRenderedPageBreak/>
        <w:t>деятельности. В связи с этим можно сдел</w:t>
      </w:r>
      <w:r w:rsidR="003E1CAC">
        <w:t>ать вывод что на протяжение 2018</w:t>
      </w:r>
      <w:r w:rsidRPr="00B008D2">
        <w:t>-2027 годов будет наблюдаться повышенный спрос на социальные услуги.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both"/>
      </w:pPr>
      <w:r w:rsidRPr="00B008D2">
        <w:t xml:space="preserve">                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/>
        <w:rPr>
          <w:b/>
          <w:bCs/>
        </w:rPr>
      </w:pPr>
      <w:r w:rsidRPr="00B008D2">
        <w:rPr>
          <w:b/>
          <w:bCs/>
        </w:rPr>
        <w:t xml:space="preserve">        </w:t>
      </w: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709"/>
        <w:jc w:val="both"/>
      </w:pPr>
      <w:r w:rsidRPr="00B008D2">
        <w:rPr>
          <w:b/>
          <w:bCs/>
        </w:rPr>
        <w:t xml:space="preserve">  </w:t>
      </w:r>
      <w:r w:rsidRPr="00B008D2">
        <w:t>По состоянию на</w:t>
      </w:r>
      <w:r w:rsidR="003E1CAC">
        <w:t xml:space="preserve"> 01.01.2018</w:t>
      </w:r>
      <w:r w:rsidR="00DB014F" w:rsidRPr="00B008D2">
        <w:t xml:space="preserve"> г.  </w:t>
      </w:r>
      <w:r w:rsidR="00265597">
        <w:t>Каменно-Верховское</w:t>
      </w:r>
      <w:r w:rsidR="00DB014F" w:rsidRPr="00B008D2">
        <w:t xml:space="preserve"> сельское поселение</w:t>
      </w:r>
      <w:r w:rsidRPr="00B008D2">
        <w:t xml:space="preserve">  </w:t>
      </w:r>
      <w:r w:rsidR="003E1CAC">
        <w:t>Каширс</w:t>
      </w:r>
      <w:r w:rsidR="00265597">
        <w:t>кого</w:t>
      </w:r>
      <w:r w:rsidRPr="00B008D2">
        <w:t xml:space="preserve">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8939B6" w:rsidRPr="00B008D2" w:rsidRDefault="008939B6" w:rsidP="006C3DC9">
      <w:pPr>
        <w:spacing w:line="360" w:lineRule="auto"/>
        <w:ind w:firstLine="492"/>
        <w:jc w:val="both"/>
      </w:pPr>
      <w:r w:rsidRPr="00B008D2"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939B6" w:rsidRPr="00B008D2" w:rsidRDefault="008939B6" w:rsidP="006C3DC9">
      <w:pPr>
        <w:spacing w:line="360" w:lineRule="auto"/>
        <w:ind w:firstLine="492"/>
        <w:jc w:val="both"/>
      </w:pPr>
      <w:r w:rsidRPr="00B008D2"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939B6" w:rsidRPr="00B008D2" w:rsidRDefault="008939B6" w:rsidP="00B31114">
      <w:pPr>
        <w:spacing w:line="360" w:lineRule="auto"/>
        <w:ind w:firstLine="567"/>
        <w:jc w:val="both"/>
        <w:rPr>
          <w:b/>
          <w:bCs/>
        </w:rPr>
      </w:pPr>
      <w:r w:rsidRPr="00B008D2">
        <w:t xml:space="preserve">Генеральный план муниципального образования </w:t>
      </w:r>
      <w:r w:rsidR="00265597">
        <w:t>Каменно-Верховского</w:t>
      </w:r>
      <w:r w:rsidRPr="00B008D2">
        <w:t xml:space="preserve"> сельского поселения  </w:t>
      </w:r>
      <w:r w:rsidR="00265597">
        <w:t>Каширского</w:t>
      </w:r>
      <w:r w:rsidRPr="00B008D2">
        <w:t xml:space="preserve"> муниципального района Воронежской области </w:t>
      </w:r>
      <w:r w:rsidR="00B31114" w:rsidRPr="00B008D2">
        <w:t xml:space="preserve">утверждённый </w:t>
      </w:r>
      <w:r w:rsidRPr="00B008D2">
        <w:t>Решение</w:t>
      </w:r>
      <w:r w:rsidR="00B31114" w:rsidRPr="00B008D2">
        <w:t>м</w:t>
      </w:r>
      <w:r w:rsidRPr="00B008D2">
        <w:t xml:space="preserve">  Совета народных депутатов </w:t>
      </w:r>
      <w:r w:rsidR="00265597">
        <w:t>Каменно-Верховского сельского поселения № 53 от 27.06.2008</w:t>
      </w:r>
      <w:r w:rsidRPr="00B008D2">
        <w:t>г</w:t>
      </w:r>
      <w:r w:rsidR="00B31114" w:rsidRPr="00B008D2">
        <w:t>.</w:t>
      </w:r>
      <w:r w:rsidRPr="00B008D2">
        <w:t xml:space="preserve"> </w:t>
      </w:r>
    </w:p>
    <w:p w:rsidR="008939B6" w:rsidRPr="00D44732" w:rsidRDefault="008939B6" w:rsidP="00D44732">
      <w:pPr>
        <w:pStyle w:val="a5"/>
        <w:jc w:val="both"/>
        <w:rPr>
          <w:rFonts w:ascii="Times New Roman" w:hAnsi="Times New Roman"/>
          <w:b w:val="0"/>
          <w:bCs w:val="0"/>
        </w:rPr>
      </w:pPr>
      <w:r w:rsidRPr="00B008D2">
        <w:rPr>
          <w:rFonts w:ascii="Times New Roman" w:hAnsi="Times New Roman"/>
          <w:b w:val="0"/>
          <w:bCs w:val="0"/>
        </w:rPr>
        <w:t xml:space="preserve">Решение Совета народных депутатов </w:t>
      </w:r>
      <w:r w:rsidR="00265597">
        <w:rPr>
          <w:rFonts w:ascii="Times New Roman" w:hAnsi="Times New Roman"/>
          <w:b w:val="0"/>
          <w:bCs w:val="0"/>
        </w:rPr>
        <w:t>Каменно-Верховского</w:t>
      </w:r>
      <w:r w:rsidRPr="00B008D2">
        <w:rPr>
          <w:rFonts w:ascii="Times New Roman" w:hAnsi="Times New Roman"/>
          <w:b w:val="0"/>
          <w:bCs w:val="0"/>
        </w:rPr>
        <w:t xml:space="preserve"> сельского поселения </w:t>
      </w:r>
      <w:r w:rsidR="00265597">
        <w:rPr>
          <w:rFonts w:ascii="Times New Roman" w:hAnsi="Times New Roman"/>
          <w:b w:val="0"/>
          <w:bCs w:val="0"/>
        </w:rPr>
        <w:t>Каширского</w:t>
      </w:r>
      <w:r w:rsidRPr="00B008D2">
        <w:rPr>
          <w:rFonts w:ascii="Times New Roman" w:hAnsi="Times New Roman"/>
          <w:b w:val="0"/>
          <w:bCs w:val="0"/>
        </w:rPr>
        <w:t xml:space="preserve"> муниципального района Воронежской  </w:t>
      </w:r>
      <w:r w:rsidR="00B31114" w:rsidRPr="00B008D2">
        <w:rPr>
          <w:rFonts w:ascii="Times New Roman" w:hAnsi="Times New Roman"/>
          <w:b w:val="0"/>
          <w:bCs w:val="0"/>
        </w:rPr>
        <w:t>№ 5</w:t>
      </w:r>
      <w:r w:rsidR="00D43FDA">
        <w:rPr>
          <w:rFonts w:ascii="Times New Roman" w:hAnsi="Times New Roman"/>
          <w:b w:val="0"/>
          <w:bCs w:val="0"/>
        </w:rPr>
        <w:t>8 от 21.11.2011</w:t>
      </w:r>
      <w:r w:rsidR="00B31114" w:rsidRPr="00B008D2">
        <w:rPr>
          <w:rFonts w:ascii="Times New Roman" w:hAnsi="Times New Roman"/>
          <w:b w:val="0"/>
          <w:bCs w:val="0"/>
        </w:rPr>
        <w:t>г</w:t>
      </w:r>
      <w:r w:rsidR="00D43FDA">
        <w:rPr>
          <w:rFonts w:ascii="Times New Roman" w:hAnsi="Times New Roman"/>
          <w:b w:val="0"/>
          <w:bCs w:val="0"/>
        </w:rPr>
        <w:t>.</w:t>
      </w:r>
      <w:r w:rsidR="00B31114" w:rsidRPr="00B008D2">
        <w:rPr>
          <w:rFonts w:ascii="Times New Roman" w:hAnsi="Times New Roman"/>
          <w:b w:val="0"/>
          <w:bCs w:val="0"/>
        </w:rPr>
        <w:t xml:space="preserve"> ( в ред. </w:t>
      </w:r>
      <w:r w:rsidR="00D43FDA">
        <w:rPr>
          <w:rFonts w:ascii="Times New Roman" w:hAnsi="Times New Roman"/>
          <w:b w:val="0"/>
          <w:bCs w:val="0"/>
        </w:rPr>
        <w:t xml:space="preserve"> от 25.10.2016 г. № 40</w:t>
      </w:r>
      <w:r w:rsidR="00D44732">
        <w:rPr>
          <w:rFonts w:ascii="Times New Roman" w:hAnsi="Times New Roman"/>
          <w:b w:val="0"/>
          <w:bCs w:val="0"/>
        </w:rPr>
        <w:t>) "</w:t>
      </w:r>
      <w:r w:rsidRPr="00B008D2">
        <w:rPr>
          <w:rFonts w:ascii="Times New Roman" w:hAnsi="Times New Roman"/>
          <w:b w:val="0"/>
          <w:bCs w:val="0"/>
        </w:rPr>
        <w:t xml:space="preserve">Об утверждении правил землепользования и застройки </w:t>
      </w:r>
      <w:r w:rsidR="00265597">
        <w:rPr>
          <w:rFonts w:ascii="Times New Roman" w:hAnsi="Times New Roman"/>
          <w:b w:val="0"/>
          <w:bCs w:val="0"/>
        </w:rPr>
        <w:t>Каменно-Верховского</w:t>
      </w:r>
      <w:r w:rsidRPr="00B008D2">
        <w:rPr>
          <w:rFonts w:ascii="Times New Roman" w:hAnsi="Times New Roman"/>
          <w:b w:val="0"/>
          <w:bCs w:val="0"/>
        </w:rPr>
        <w:t xml:space="preserve"> сельского поселения </w:t>
      </w:r>
      <w:r w:rsidR="00265597">
        <w:rPr>
          <w:rFonts w:ascii="Times New Roman" w:hAnsi="Times New Roman"/>
          <w:b w:val="0"/>
          <w:bCs w:val="0"/>
        </w:rPr>
        <w:t xml:space="preserve">Каширского </w:t>
      </w:r>
      <w:r w:rsidRPr="00B008D2">
        <w:rPr>
          <w:rFonts w:ascii="Times New Roman" w:hAnsi="Times New Roman"/>
          <w:b w:val="0"/>
          <w:bCs w:val="0"/>
        </w:rPr>
        <w:t xml:space="preserve"> муниципаль</w:t>
      </w:r>
      <w:r w:rsidR="00D44732">
        <w:rPr>
          <w:rFonts w:ascii="Times New Roman" w:hAnsi="Times New Roman"/>
          <w:b w:val="0"/>
          <w:bCs w:val="0"/>
        </w:rPr>
        <w:t>ного района Воронежской области"</w:t>
      </w:r>
    </w:p>
    <w:p w:rsidR="008939B6" w:rsidRPr="00B008D2" w:rsidRDefault="008939B6" w:rsidP="006C3DC9">
      <w:pPr>
        <w:jc w:val="center"/>
        <w:rPr>
          <w:b/>
          <w:bCs/>
        </w:rPr>
      </w:pPr>
      <w:r w:rsidRPr="00B008D2">
        <w:rPr>
          <w:b/>
          <w:bCs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B014F" w:rsidRPr="00B008D2" w:rsidRDefault="00DB014F" w:rsidP="00D44732">
      <w:pPr>
        <w:spacing w:line="360" w:lineRule="auto"/>
        <w:ind w:left="786"/>
        <w:jc w:val="both"/>
      </w:pPr>
    </w:p>
    <w:p w:rsidR="008939B6" w:rsidRPr="00B008D2" w:rsidRDefault="008939B6" w:rsidP="00D44732">
      <w:pPr>
        <w:numPr>
          <w:ilvl w:val="0"/>
          <w:numId w:val="3"/>
        </w:numPr>
        <w:spacing w:line="360" w:lineRule="auto"/>
        <w:jc w:val="both"/>
      </w:pPr>
      <w:r w:rsidRPr="00B008D2">
        <w:t>Ремонт админи</w:t>
      </w:r>
      <w:r w:rsidR="00B31114" w:rsidRPr="00B008D2">
        <w:t xml:space="preserve">стративного здания </w:t>
      </w:r>
      <w:r w:rsidR="00D44732">
        <w:t>Каменно-Верховского</w:t>
      </w:r>
      <w:r w:rsidRPr="00B008D2">
        <w:t xml:space="preserve"> сельского поселения</w:t>
      </w:r>
    </w:p>
    <w:p w:rsidR="008939B6" w:rsidRPr="00B008D2" w:rsidRDefault="008939B6" w:rsidP="00D44732">
      <w:pPr>
        <w:spacing w:line="360" w:lineRule="auto"/>
        <w:ind w:left="786"/>
        <w:jc w:val="both"/>
      </w:pPr>
    </w:p>
    <w:p w:rsidR="008939B6" w:rsidRPr="00B008D2" w:rsidRDefault="00D44732" w:rsidP="00D44732">
      <w:pPr>
        <w:spacing w:line="360" w:lineRule="auto"/>
        <w:jc w:val="both"/>
      </w:pPr>
      <w:r>
        <w:t xml:space="preserve">  </w:t>
      </w:r>
      <w:r w:rsidR="008939B6" w:rsidRPr="00B008D2">
        <w:rPr>
          <w:b/>
          <w:bCs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8939B6" w:rsidRPr="00B008D2">
        <w:rPr>
          <w:b/>
          <w:bCs/>
        </w:rPr>
        <w:br/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lastRenderedPageBreak/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Запланированный объем средств</w:t>
      </w:r>
      <w:r w:rsidR="003E1CAC">
        <w:t xml:space="preserve"> на реализацию Программы на 2018</w:t>
      </w:r>
      <w:r w:rsidRPr="00B008D2">
        <w:t xml:space="preserve"> - 2027 годы составляет </w:t>
      </w:r>
      <w:r w:rsidR="00612732" w:rsidRPr="00B008D2">
        <w:t>1</w:t>
      </w:r>
      <w:r w:rsidRPr="00B008D2">
        <w:t xml:space="preserve"> млн. рублей</w:t>
      </w:r>
    </w:p>
    <w:p w:rsidR="008939B6" w:rsidRPr="00B008D2" w:rsidRDefault="008939B6" w:rsidP="006C3DC9">
      <w:pPr>
        <w:spacing w:line="360" w:lineRule="auto"/>
        <w:ind w:firstLine="567"/>
        <w:jc w:val="both"/>
      </w:pPr>
      <w:r w:rsidRPr="00B008D2">
        <w:t>Финансово-экономическ</w:t>
      </w:r>
      <w:r w:rsidR="003E1CAC">
        <w:t>ое обоснование программы на 2018</w:t>
      </w:r>
      <w:r w:rsidRPr="00B008D2">
        <w:t xml:space="preserve">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Pr="00B008D2" w:rsidRDefault="008939B6" w:rsidP="00612732">
      <w:pPr>
        <w:shd w:val="clear" w:color="auto" w:fill="FFFFFF"/>
        <w:jc w:val="center"/>
        <w:rPr>
          <w:b/>
          <w:bCs/>
        </w:rPr>
        <w:sectPr w:rsidR="008939B6" w:rsidRPr="00B008D2" w:rsidSect="006C3DC9">
          <w:type w:val="oddPage"/>
          <w:pgSz w:w="11907" w:h="16840"/>
          <w:pgMar w:top="539" w:right="1440" w:bottom="902" w:left="1106" w:header="720" w:footer="266" w:gutter="0"/>
          <w:cols w:space="720"/>
        </w:sectPr>
      </w:pPr>
    </w:p>
    <w:p w:rsidR="008939B6" w:rsidRPr="00B008D2" w:rsidRDefault="008939B6" w:rsidP="00612732">
      <w:pPr>
        <w:shd w:val="clear" w:color="auto" w:fill="FFFFFF"/>
        <w:tabs>
          <w:tab w:val="num" w:pos="851"/>
        </w:tabs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</w:pPr>
      <w:r w:rsidRPr="00B008D2">
        <w:rPr>
          <w:b/>
          <w:bCs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8939B6" w:rsidRPr="00B008D2" w:rsidRDefault="008939B6" w:rsidP="006C3DC9">
      <w:pPr>
        <w:shd w:val="clear" w:color="auto" w:fill="FFFFFF"/>
        <w:tabs>
          <w:tab w:val="num" w:pos="851"/>
        </w:tabs>
        <w:ind w:firstLine="709"/>
        <w:jc w:val="both"/>
      </w:pPr>
      <w:r w:rsidRPr="00B008D2">
        <w:rPr>
          <w:b/>
          <w:bCs/>
        </w:rPr>
        <w:br/>
      </w:r>
      <w:r w:rsidRPr="00B008D2">
        <w:t>В ходе реализации программы поселением будут достигнуты следующие целевые показатели: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 отремонтировано зданий учреждений культуры -  1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 отремонтировано административных зданий -   1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>-</w:t>
      </w:r>
      <w:r w:rsidR="00612732" w:rsidRPr="00B008D2">
        <w:t xml:space="preserve"> отремонтировано памятн</w:t>
      </w:r>
      <w:r w:rsidR="00D44732">
        <w:t>иков -  1</w:t>
      </w:r>
      <w:r w:rsidRPr="00B008D2">
        <w:t xml:space="preserve"> шт.</w:t>
      </w:r>
    </w:p>
    <w:p w:rsidR="008939B6" w:rsidRPr="00B008D2" w:rsidRDefault="008939B6" w:rsidP="006C3DC9">
      <w:pPr>
        <w:spacing w:line="360" w:lineRule="auto"/>
        <w:ind w:left="426"/>
        <w:jc w:val="both"/>
      </w:pPr>
      <w:r w:rsidRPr="00B008D2">
        <w:t xml:space="preserve">    - благоустр</w:t>
      </w:r>
      <w:r w:rsidR="00D44732">
        <w:t>ойство территории памятников – 1</w:t>
      </w:r>
      <w:r w:rsidRPr="00B008D2">
        <w:t xml:space="preserve"> 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  <w:r w:rsidRPr="00B008D2">
        <w:t xml:space="preserve"> - с</w:t>
      </w:r>
      <w:r w:rsidR="00612732" w:rsidRPr="00B008D2">
        <w:t xml:space="preserve">троительство  </w:t>
      </w:r>
      <w:proofErr w:type="spellStart"/>
      <w:r w:rsidR="00612732" w:rsidRPr="00B008D2">
        <w:t>фельдшерско</w:t>
      </w:r>
      <w:proofErr w:type="spellEnd"/>
      <w:r w:rsidR="00612732" w:rsidRPr="00B008D2">
        <w:t xml:space="preserve"> – акушерского пункта </w:t>
      </w:r>
      <w:r w:rsidRPr="00B008D2">
        <w:t>1шт.</w:t>
      </w:r>
    </w:p>
    <w:p w:rsidR="008939B6" w:rsidRPr="00B008D2" w:rsidRDefault="008939B6" w:rsidP="006C3DC9">
      <w:pPr>
        <w:spacing w:line="360" w:lineRule="auto"/>
        <w:ind w:firstLine="709"/>
        <w:jc w:val="both"/>
      </w:pPr>
    </w:p>
    <w:p w:rsidR="008939B6" w:rsidRPr="00B008D2" w:rsidRDefault="008939B6" w:rsidP="006C3DC9">
      <w:pPr>
        <w:spacing w:line="360" w:lineRule="auto"/>
        <w:ind w:right="-1" w:firstLine="720"/>
        <w:jc w:val="both"/>
      </w:pPr>
    </w:p>
    <w:p w:rsidR="008939B6" w:rsidRPr="00B008D2" w:rsidRDefault="008939B6" w:rsidP="006C3DC9"/>
    <w:p w:rsidR="008939B6" w:rsidRPr="00B008D2" w:rsidRDefault="008939B6" w:rsidP="006C3DC9">
      <w:pPr>
        <w:sectPr w:rsidR="008939B6" w:rsidRPr="00B008D2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Pr="00B008D2" w:rsidRDefault="008939B6" w:rsidP="006C3DC9">
      <w:pPr>
        <w:jc w:val="right"/>
      </w:pPr>
    </w:p>
    <w:p w:rsidR="008939B6" w:rsidRPr="00B008D2" w:rsidRDefault="008939B6" w:rsidP="006C3DC9">
      <w:pPr>
        <w:jc w:val="right"/>
      </w:pPr>
      <w:r w:rsidRPr="00B008D2">
        <w:t>Таблица 7</w:t>
      </w:r>
    </w:p>
    <w:p w:rsidR="008939B6" w:rsidRPr="00B008D2" w:rsidRDefault="008939B6" w:rsidP="006C3DC9">
      <w:pPr>
        <w:pStyle w:val="2"/>
      </w:pPr>
      <w:r w:rsidRPr="00B008D2">
        <w:t>Перечень мероприятий (инвестиционных проектов) по проектированию, строительству, реконструкции объектов</w:t>
      </w:r>
      <w:r w:rsidR="003E1CAC">
        <w:t xml:space="preserve"> социальной инфраструктуры  2018</w:t>
      </w:r>
      <w:r w:rsidRPr="00B008D2">
        <w:t xml:space="preserve">– 2027 годы  </w:t>
      </w:r>
    </w:p>
    <w:p w:rsidR="008939B6" w:rsidRPr="00B008D2" w:rsidRDefault="008939B6" w:rsidP="006C3DC9">
      <w:pPr>
        <w:ind w:left="570"/>
        <w:rPr>
          <w:b/>
          <w:bCs/>
        </w:rPr>
      </w:pPr>
      <w:r w:rsidRPr="00B008D2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8939B6" w:rsidRPr="00B008D2" w:rsidTr="00DB014F">
        <w:trPr>
          <w:cantSplit/>
          <w:trHeight w:val="2388"/>
        </w:trPr>
        <w:tc>
          <w:tcPr>
            <w:tcW w:w="690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п/п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</w:t>
            </w:r>
          </w:p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Затраты на реализацию проекта (</w:t>
            </w:r>
            <w:r w:rsidR="00612732" w:rsidRPr="00B008D2">
              <w:rPr>
                <w:b/>
                <w:bCs/>
              </w:rPr>
              <w:t>тыс</w:t>
            </w:r>
            <w:r w:rsidRPr="00B008D2">
              <w:rPr>
                <w:b/>
                <w:bCs/>
              </w:rPr>
              <w:t>. руб.)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8939B6" w:rsidRPr="00B008D2" w:rsidRDefault="008939B6">
            <w:pPr>
              <w:ind w:left="113" w:right="113"/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1</w:t>
            </w:r>
          </w:p>
        </w:tc>
        <w:tc>
          <w:tcPr>
            <w:tcW w:w="219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 xml:space="preserve">Ремонт здания администрации </w:t>
            </w:r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Ремонт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Строительство здания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3577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2019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2</w:t>
            </w:r>
          </w:p>
        </w:tc>
        <w:tc>
          <w:tcPr>
            <w:tcW w:w="2192" w:type="dxa"/>
            <w:vAlign w:val="center"/>
          </w:tcPr>
          <w:p w:rsidR="00F4666C" w:rsidRDefault="00F4666C" w:rsidP="000E4CEC">
            <w:pPr>
              <w:jc w:val="center"/>
            </w:pPr>
            <w:r>
              <w:t xml:space="preserve">Текущий ремонт </w:t>
            </w:r>
          </w:p>
          <w:p w:rsidR="00F4666C" w:rsidRDefault="00F4666C" w:rsidP="000E4CEC">
            <w:pPr>
              <w:jc w:val="center"/>
            </w:pPr>
            <w:r>
              <w:t>СК</w:t>
            </w:r>
          </w:p>
          <w:p w:rsidR="00F4666C" w:rsidRPr="00B008D2" w:rsidRDefault="00F4666C" w:rsidP="000E4CEC">
            <w:pPr>
              <w:jc w:val="center"/>
            </w:pPr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Ремонт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Ремонт фасада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100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</w:t>
            </w:r>
            <w:r>
              <w:t>18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3</w:t>
            </w:r>
          </w:p>
        </w:tc>
        <w:tc>
          <w:tcPr>
            <w:tcW w:w="2192" w:type="dxa"/>
            <w:vAlign w:val="center"/>
          </w:tcPr>
          <w:p w:rsidR="00F4666C" w:rsidRDefault="00F4666C" w:rsidP="000E4CEC">
            <w:pPr>
              <w:jc w:val="center"/>
            </w:pPr>
            <w:r>
              <w:t xml:space="preserve">Благоустройство территории </w:t>
            </w:r>
          </w:p>
          <w:p w:rsidR="00F4666C" w:rsidRPr="00B008D2" w:rsidRDefault="00F4666C" w:rsidP="000E4CEC">
            <w:pPr>
              <w:jc w:val="center"/>
            </w:pPr>
            <w:r>
              <w:t xml:space="preserve">памятников </w:t>
            </w:r>
            <w:r w:rsidR="006210EF">
              <w:t>1</w:t>
            </w:r>
          </w:p>
        </w:tc>
        <w:tc>
          <w:tcPr>
            <w:tcW w:w="2362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F4666C" w:rsidRPr="006210EF" w:rsidRDefault="00F4666C" w:rsidP="006210EF">
            <w:pPr>
              <w:pStyle w:val="a8"/>
              <w:jc w:val="center"/>
            </w:pPr>
            <w:r w:rsidRPr="006210EF">
              <w:t>Косметический ремонт забора</w:t>
            </w:r>
          </w:p>
        </w:tc>
        <w:tc>
          <w:tcPr>
            <w:tcW w:w="965" w:type="dxa"/>
            <w:vAlign w:val="center"/>
          </w:tcPr>
          <w:p w:rsidR="00F4666C" w:rsidRPr="00B008D2" w:rsidRDefault="00F4666C" w:rsidP="000E4CEC">
            <w:pPr>
              <w:jc w:val="center"/>
            </w:pPr>
            <w:r>
              <w:t>30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</w:t>
            </w:r>
            <w:r w:rsidR="003E1CAC">
              <w:t>22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F4666C" w:rsidRPr="00B008D2" w:rsidTr="000E4CEC">
        <w:trPr>
          <w:trHeight w:val="449"/>
        </w:trPr>
        <w:tc>
          <w:tcPr>
            <w:tcW w:w="690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4</w:t>
            </w:r>
          </w:p>
        </w:tc>
        <w:tc>
          <w:tcPr>
            <w:tcW w:w="2192" w:type="dxa"/>
            <w:vAlign w:val="center"/>
          </w:tcPr>
          <w:p w:rsidR="006210EF" w:rsidRDefault="006210EF" w:rsidP="006210EF">
            <w:pPr>
              <w:jc w:val="center"/>
            </w:pPr>
            <w:r>
              <w:t xml:space="preserve">Благоустройство территории </w:t>
            </w:r>
          </w:p>
          <w:p w:rsidR="00F4666C" w:rsidRPr="00B008D2" w:rsidRDefault="006210EF" w:rsidP="006210EF">
            <w:pPr>
              <w:jc w:val="center"/>
            </w:pPr>
            <w:r>
              <w:t>памятников 2</w:t>
            </w:r>
          </w:p>
        </w:tc>
        <w:tc>
          <w:tcPr>
            <w:tcW w:w="2362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F4666C" w:rsidRPr="006210EF" w:rsidRDefault="006210EF" w:rsidP="006210EF">
            <w:pPr>
              <w:pStyle w:val="a8"/>
              <w:jc w:val="center"/>
            </w:pPr>
            <w:r w:rsidRPr="006210EF">
              <w:t>Ремонт забора</w:t>
            </w:r>
          </w:p>
        </w:tc>
        <w:tc>
          <w:tcPr>
            <w:tcW w:w="965" w:type="dxa"/>
            <w:vAlign w:val="center"/>
          </w:tcPr>
          <w:p w:rsidR="00F4666C" w:rsidRPr="00B008D2" w:rsidRDefault="006210EF" w:rsidP="000E4CEC">
            <w:pPr>
              <w:jc w:val="center"/>
            </w:pPr>
            <w:r>
              <w:t>1</w:t>
            </w:r>
            <w:r w:rsidR="00F4666C" w:rsidRPr="00B008D2">
              <w:t>00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6210EF">
            <w:pPr>
              <w:jc w:val="center"/>
            </w:pPr>
            <w:r w:rsidRPr="00B008D2">
              <w:t>20</w:t>
            </w:r>
            <w:r w:rsidR="006210EF">
              <w:t>20</w:t>
            </w:r>
          </w:p>
        </w:tc>
        <w:tc>
          <w:tcPr>
            <w:tcW w:w="1601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F4666C" w:rsidRPr="00B008D2" w:rsidRDefault="00F4666C" w:rsidP="000E4CEC">
            <w:pPr>
              <w:jc w:val="center"/>
            </w:pPr>
            <w:r w:rsidRPr="00B008D2">
              <w:t>Местный бюджет</w:t>
            </w:r>
          </w:p>
          <w:p w:rsidR="00F4666C" w:rsidRDefault="00F4666C" w:rsidP="000E4CEC">
            <w:pPr>
              <w:jc w:val="center"/>
            </w:pPr>
            <w:r>
              <w:t>Областной бюджет</w:t>
            </w:r>
          </w:p>
          <w:p w:rsidR="00F4666C" w:rsidRPr="00B008D2" w:rsidRDefault="00F4666C" w:rsidP="000E4CEC">
            <w:pPr>
              <w:jc w:val="center"/>
            </w:pPr>
            <w:r>
              <w:t>Районный бюджет</w:t>
            </w:r>
          </w:p>
        </w:tc>
      </w:tr>
      <w:tr w:rsidR="006210EF" w:rsidRPr="00B008D2" w:rsidTr="000E4CEC">
        <w:trPr>
          <w:trHeight w:val="449"/>
        </w:trPr>
        <w:tc>
          <w:tcPr>
            <w:tcW w:w="690" w:type="dxa"/>
            <w:vAlign w:val="center"/>
          </w:tcPr>
          <w:p w:rsidR="006210EF" w:rsidRPr="00B008D2" w:rsidRDefault="00F4227C" w:rsidP="000E4CEC">
            <w:pPr>
              <w:jc w:val="center"/>
            </w:pPr>
            <w:r>
              <w:t>5</w:t>
            </w:r>
          </w:p>
        </w:tc>
        <w:tc>
          <w:tcPr>
            <w:tcW w:w="2192" w:type="dxa"/>
            <w:vAlign w:val="center"/>
          </w:tcPr>
          <w:p w:rsidR="006210EF" w:rsidRDefault="006210EF" w:rsidP="000E4CEC">
            <w:pPr>
              <w:jc w:val="center"/>
            </w:pPr>
            <w:r>
              <w:t>Благоустройство территории и улиц</w:t>
            </w:r>
          </w:p>
          <w:p w:rsidR="006210EF" w:rsidRPr="00B008D2" w:rsidRDefault="006210EF" w:rsidP="000E4CEC">
            <w:pPr>
              <w:jc w:val="center"/>
            </w:pPr>
          </w:p>
        </w:tc>
        <w:tc>
          <w:tcPr>
            <w:tcW w:w="2362" w:type="dxa"/>
            <w:vAlign w:val="center"/>
          </w:tcPr>
          <w:p w:rsidR="006210EF" w:rsidRPr="00B008D2" w:rsidRDefault="006210EF" w:rsidP="000E4CEC">
            <w:pPr>
              <w:jc w:val="center"/>
            </w:pPr>
            <w:r>
              <w:t>Благоустройство</w:t>
            </w:r>
          </w:p>
        </w:tc>
        <w:tc>
          <w:tcPr>
            <w:tcW w:w="2936" w:type="dxa"/>
            <w:vAlign w:val="center"/>
          </w:tcPr>
          <w:p w:rsidR="006210EF" w:rsidRPr="006210EF" w:rsidRDefault="006210EF" w:rsidP="006210EF">
            <w:pPr>
              <w:pStyle w:val="a8"/>
              <w:jc w:val="center"/>
            </w:pPr>
            <w:r w:rsidRPr="006210EF">
              <w:t>Ремонт дорог, улиц</w:t>
            </w:r>
          </w:p>
        </w:tc>
        <w:tc>
          <w:tcPr>
            <w:tcW w:w="965" w:type="dxa"/>
            <w:vAlign w:val="center"/>
          </w:tcPr>
          <w:p w:rsidR="006210EF" w:rsidRPr="00B008D2" w:rsidRDefault="006210EF" w:rsidP="000E4CEC">
            <w:pPr>
              <w:jc w:val="center"/>
            </w:pPr>
            <w:r>
              <w:t>6</w:t>
            </w:r>
            <w:r w:rsidRPr="00B008D2">
              <w:t>00</w:t>
            </w:r>
          </w:p>
        </w:tc>
        <w:tc>
          <w:tcPr>
            <w:tcW w:w="816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</w:t>
            </w:r>
            <w:r>
              <w:t>21</w:t>
            </w:r>
          </w:p>
        </w:tc>
        <w:tc>
          <w:tcPr>
            <w:tcW w:w="1601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2025</w:t>
            </w:r>
          </w:p>
        </w:tc>
        <w:tc>
          <w:tcPr>
            <w:tcW w:w="728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2027</w:t>
            </w:r>
          </w:p>
        </w:tc>
        <w:tc>
          <w:tcPr>
            <w:tcW w:w="2224" w:type="dxa"/>
            <w:vAlign w:val="center"/>
          </w:tcPr>
          <w:p w:rsidR="006210EF" w:rsidRPr="00B008D2" w:rsidRDefault="006210EF" w:rsidP="000E4CEC">
            <w:pPr>
              <w:jc w:val="center"/>
            </w:pPr>
            <w:r w:rsidRPr="00B008D2">
              <w:t>Местный бюджет</w:t>
            </w:r>
          </w:p>
          <w:p w:rsidR="006210EF" w:rsidRDefault="006210EF" w:rsidP="000E4CEC">
            <w:pPr>
              <w:jc w:val="center"/>
            </w:pPr>
            <w:r>
              <w:t>Областной бюджет</w:t>
            </w:r>
          </w:p>
          <w:p w:rsidR="006210EF" w:rsidRPr="00B008D2" w:rsidRDefault="006210EF" w:rsidP="000E4CEC">
            <w:pPr>
              <w:jc w:val="center"/>
            </w:pPr>
            <w:r>
              <w:t>Районный бюджет</w:t>
            </w:r>
          </w:p>
        </w:tc>
      </w:tr>
    </w:tbl>
    <w:p w:rsidR="00F4666C" w:rsidRPr="00B008D2" w:rsidRDefault="00F4666C" w:rsidP="00F4666C">
      <w:pPr>
        <w:ind w:left="570"/>
        <w:rPr>
          <w:b/>
          <w:bCs/>
        </w:rPr>
      </w:pPr>
    </w:p>
    <w:p w:rsidR="008939B6" w:rsidRPr="00B008D2" w:rsidRDefault="008939B6" w:rsidP="006C3DC9">
      <w:pPr>
        <w:sectPr w:rsidR="008939B6" w:rsidRPr="00B008D2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8939B6" w:rsidRPr="00B008D2" w:rsidRDefault="008939B6" w:rsidP="006C3DC9">
      <w:pPr>
        <w:jc w:val="center"/>
        <w:rPr>
          <w:b/>
          <w:bCs/>
        </w:rPr>
      </w:pPr>
    </w:p>
    <w:p w:rsidR="008939B6" w:rsidRPr="00B008D2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</w:rPr>
      </w:pPr>
      <w:r w:rsidRPr="00B008D2">
        <w:rPr>
          <w:b/>
          <w:bCs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B008D2">
        <w:rPr>
          <w:b/>
          <w:bCs/>
        </w:rPr>
        <w:br/>
      </w:r>
    </w:p>
    <w:p w:rsidR="008939B6" w:rsidRPr="00B008D2" w:rsidRDefault="008939B6" w:rsidP="006C3DC9">
      <w:pPr>
        <w:jc w:val="center"/>
        <w:rPr>
          <w:b/>
          <w:bCs/>
        </w:rPr>
      </w:pPr>
    </w:p>
    <w:p w:rsidR="008939B6" w:rsidRPr="00B008D2" w:rsidRDefault="008939B6" w:rsidP="006C3DC9">
      <w:pPr>
        <w:spacing w:line="360" w:lineRule="auto"/>
        <w:ind w:firstLine="708"/>
        <w:jc w:val="both"/>
      </w:pPr>
      <w:r w:rsidRPr="00B008D2"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Pr="00B008D2" w:rsidRDefault="008939B6" w:rsidP="006C3DC9">
      <w:pPr>
        <w:spacing w:line="360" w:lineRule="auto"/>
        <w:ind w:firstLine="567"/>
        <w:jc w:val="both"/>
        <w:outlineLvl w:val="0"/>
        <w:rPr>
          <w:b/>
          <w:bCs/>
        </w:rPr>
      </w:pPr>
    </w:p>
    <w:p w:rsidR="008939B6" w:rsidRPr="00B008D2" w:rsidRDefault="008939B6" w:rsidP="006C3DC9">
      <w:pPr>
        <w:spacing w:line="360" w:lineRule="auto"/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</w:pPr>
    </w:p>
    <w:p w:rsidR="008939B6" w:rsidRPr="00B008D2" w:rsidRDefault="008939B6" w:rsidP="006C3DC9">
      <w:pPr>
        <w:rPr>
          <w:b/>
          <w:bCs/>
        </w:rPr>
        <w:sectPr w:rsidR="008939B6" w:rsidRPr="00B008D2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8939B6" w:rsidRPr="00B008D2" w:rsidRDefault="008939B6" w:rsidP="006C3DC9">
      <w:pPr>
        <w:jc w:val="both"/>
        <w:rPr>
          <w:b/>
          <w:bCs/>
        </w:rPr>
      </w:pPr>
      <w:r w:rsidRPr="00B008D2">
        <w:rPr>
          <w:b/>
          <w:bCs/>
        </w:rPr>
        <w:lastRenderedPageBreak/>
        <w:t xml:space="preserve">                               План-график мероприятий Программы и целевые показатели </w:t>
      </w:r>
    </w:p>
    <w:p w:rsidR="008939B6" w:rsidRPr="00B008D2" w:rsidRDefault="008939B6" w:rsidP="006C3DC9">
      <w:pPr>
        <w:jc w:val="center"/>
        <w:rPr>
          <w:b/>
          <w:bCs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8939B6" w:rsidRPr="00B008D2" w:rsidTr="00DB014F">
        <w:trPr>
          <w:trHeight w:val="486"/>
        </w:trPr>
        <w:tc>
          <w:tcPr>
            <w:tcW w:w="959" w:type="dxa"/>
            <w:vMerge w:val="restart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№ п/п</w:t>
            </w:r>
          </w:p>
        </w:tc>
        <w:tc>
          <w:tcPr>
            <w:tcW w:w="6095" w:type="dxa"/>
            <w:vMerge w:val="restart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Финансирование по годам, млн.рублей</w:t>
            </w:r>
          </w:p>
        </w:tc>
      </w:tr>
      <w:tr w:rsidR="008939B6" w:rsidRPr="00B008D2" w:rsidTr="00DB014F">
        <w:trPr>
          <w:trHeight w:val="344"/>
        </w:trPr>
        <w:tc>
          <w:tcPr>
            <w:tcW w:w="959" w:type="dxa"/>
            <w:vMerge/>
            <w:vAlign w:val="center"/>
          </w:tcPr>
          <w:p w:rsidR="008939B6" w:rsidRPr="00B008D2" w:rsidRDefault="008939B6">
            <w:pPr>
              <w:rPr>
                <w:b/>
                <w:bCs/>
              </w:rPr>
            </w:pPr>
          </w:p>
        </w:tc>
        <w:tc>
          <w:tcPr>
            <w:tcW w:w="6095" w:type="dxa"/>
            <w:vMerge/>
            <w:vAlign w:val="center"/>
          </w:tcPr>
          <w:p w:rsidR="008939B6" w:rsidRPr="00B008D2" w:rsidRDefault="008939B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939B6" w:rsidRPr="00B008D2" w:rsidRDefault="003E1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2018</w:t>
            </w:r>
          </w:p>
        </w:tc>
        <w:tc>
          <w:tcPr>
            <w:tcW w:w="1276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2020</w:t>
            </w: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2021</w:t>
            </w: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  <w:rPr>
                <w:b/>
                <w:bCs/>
              </w:rPr>
            </w:pPr>
            <w:r w:rsidRPr="00B008D2">
              <w:rPr>
                <w:b/>
                <w:bCs/>
              </w:rPr>
              <w:t>2022-2027</w:t>
            </w:r>
          </w:p>
        </w:tc>
      </w:tr>
      <w:tr w:rsidR="008939B6" w:rsidRPr="00B008D2" w:rsidTr="00DB014F">
        <w:tc>
          <w:tcPr>
            <w:tcW w:w="959" w:type="dxa"/>
          </w:tcPr>
          <w:p w:rsidR="008939B6" w:rsidRPr="00B008D2" w:rsidRDefault="008939B6" w:rsidP="00F4227C">
            <w:pPr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</w:tcPr>
          <w:p w:rsidR="008939B6" w:rsidRPr="00B008D2" w:rsidRDefault="008939B6" w:rsidP="00BF3D9D">
            <w:r w:rsidRPr="00B008D2">
              <w:t xml:space="preserve">Ремонт здания администрации </w:t>
            </w:r>
            <w:r w:rsidR="00D44732">
              <w:t>Каменно</w:t>
            </w:r>
            <w:r w:rsidR="0038244B">
              <w:t xml:space="preserve"> </w:t>
            </w:r>
            <w:bookmarkStart w:id="0" w:name="_GoBack"/>
            <w:bookmarkEnd w:id="0"/>
            <w:r w:rsidR="00D44732">
              <w:t>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276" w:type="dxa"/>
          </w:tcPr>
          <w:p w:rsidR="008939B6" w:rsidRPr="00B008D2" w:rsidRDefault="0091540E">
            <w:pPr>
              <w:jc w:val="center"/>
            </w:pPr>
            <w:r>
              <w:t>3557</w:t>
            </w:r>
          </w:p>
        </w:tc>
        <w:tc>
          <w:tcPr>
            <w:tcW w:w="1134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</w:pPr>
          </w:p>
        </w:tc>
      </w:tr>
      <w:tr w:rsidR="008939B6" w:rsidRPr="00B008D2" w:rsidTr="00DB014F">
        <w:tc>
          <w:tcPr>
            <w:tcW w:w="959" w:type="dxa"/>
          </w:tcPr>
          <w:p w:rsidR="008939B6" w:rsidRPr="00B008D2" w:rsidRDefault="008939B6" w:rsidP="00F4227C">
            <w:pPr>
              <w:numPr>
                <w:ilvl w:val="0"/>
                <w:numId w:val="4"/>
              </w:numPr>
            </w:pPr>
          </w:p>
        </w:tc>
        <w:tc>
          <w:tcPr>
            <w:tcW w:w="6095" w:type="dxa"/>
            <w:vAlign w:val="center"/>
          </w:tcPr>
          <w:p w:rsidR="008939B6" w:rsidRDefault="00D44732" w:rsidP="00BF3D9D">
            <w:r>
              <w:t>Благоустройство территорий 1</w:t>
            </w:r>
            <w:r w:rsidR="008939B6" w:rsidRPr="00B008D2">
              <w:t xml:space="preserve"> памятников</w:t>
            </w:r>
          </w:p>
          <w:p w:rsidR="00BF3D9D" w:rsidRPr="00B008D2" w:rsidRDefault="00BF3D9D" w:rsidP="00BF3D9D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8939B6" w:rsidRPr="00B008D2" w:rsidRDefault="003E1CAC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276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1134" w:type="dxa"/>
          </w:tcPr>
          <w:p w:rsidR="008939B6" w:rsidRPr="00B008D2" w:rsidRDefault="0091540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8939B6" w:rsidRPr="00B008D2" w:rsidRDefault="008939B6">
            <w:pPr>
              <w:jc w:val="center"/>
            </w:pPr>
          </w:p>
        </w:tc>
        <w:tc>
          <w:tcPr>
            <w:tcW w:w="2244" w:type="dxa"/>
          </w:tcPr>
          <w:p w:rsidR="008939B6" w:rsidRPr="00B008D2" w:rsidRDefault="008939B6">
            <w:pPr>
              <w:jc w:val="center"/>
            </w:pPr>
          </w:p>
        </w:tc>
      </w:tr>
      <w:tr w:rsidR="00F4227C" w:rsidRPr="00B008D2" w:rsidTr="000E4CEC">
        <w:tc>
          <w:tcPr>
            <w:tcW w:w="959" w:type="dxa"/>
          </w:tcPr>
          <w:p w:rsidR="00F4227C" w:rsidRPr="00B008D2" w:rsidRDefault="00F4227C" w:rsidP="00F4227C">
            <w:pPr>
              <w:ind w:left="360"/>
            </w:pPr>
            <w:r>
              <w:t>3.</w:t>
            </w:r>
          </w:p>
        </w:tc>
        <w:tc>
          <w:tcPr>
            <w:tcW w:w="6095" w:type="dxa"/>
            <w:vAlign w:val="center"/>
          </w:tcPr>
          <w:p w:rsidR="0091540E" w:rsidRDefault="0091540E" w:rsidP="0091540E">
            <w:r>
              <w:t>Текущий ремонт СК</w:t>
            </w:r>
          </w:p>
          <w:p w:rsidR="00F4227C" w:rsidRPr="00B008D2" w:rsidRDefault="0091540E" w:rsidP="0091540E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992" w:type="dxa"/>
          </w:tcPr>
          <w:p w:rsidR="00F4227C" w:rsidRPr="00B008D2" w:rsidRDefault="003E1CAC" w:rsidP="000E4CEC">
            <w:pPr>
              <w:jc w:val="center"/>
            </w:pPr>
            <w:r>
              <w:t>13</w:t>
            </w:r>
            <w:r w:rsidR="0091540E">
              <w:t>0</w:t>
            </w:r>
          </w:p>
        </w:tc>
        <w:tc>
          <w:tcPr>
            <w:tcW w:w="1276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418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2244" w:type="dxa"/>
          </w:tcPr>
          <w:p w:rsidR="00F4227C" w:rsidRPr="00B008D2" w:rsidRDefault="00F4227C" w:rsidP="000E4CEC">
            <w:pPr>
              <w:jc w:val="center"/>
            </w:pPr>
          </w:p>
        </w:tc>
      </w:tr>
      <w:tr w:rsidR="00F4227C" w:rsidRPr="00B008D2" w:rsidTr="000E4CEC">
        <w:tc>
          <w:tcPr>
            <w:tcW w:w="959" w:type="dxa"/>
          </w:tcPr>
          <w:p w:rsidR="00F4227C" w:rsidRPr="00B008D2" w:rsidRDefault="00F4227C" w:rsidP="00F4227C">
            <w:pPr>
              <w:ind w:left="360"/>
            </w:pPr>
            <w:r>
              <w:t>4.</w:t>
            </w:r>
          </w:p>
        </w:tc>
        <w:tc>
          <w:tcPr>
            <w:tcW w:w="6095" w:type="dxa"/>
            <w:vAlign w:val="center"/>
          </w:tcPr>
          <w:p w:rsidR="00F4227C" w:rsidRDefault="00BF3D9D" w:rsidP="00BF3D9D">
            <w:r>
              <w:t>Благоустройство территории и улиц</w:t>
            </w:r>
          </w:p>
          <w:p w:rsidR="00BF3D9D" w:rsidRPr="00B008D2" w:rsidRDefault="00BF3D9D" w:rsidP="00BF3D9D">
            <w:r>
              <w:t>Каменно-Верховского</w:t>
            </w:r>
            <w:r w:rsidRPr="00B008D2">
              <w:t xml:space="preserve"> сельского поселения</w:t>
            </w: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992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276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134" w:type="dxa"/>
          </w:tcPr>
          <w:p w:rsidR="00F4227C" w:rsidRPr="00B008D2" w:rsidRDefault="00F4227C" w:rsidP="000E4CEC">
            <w:pPr>
              <w:jc w:val="center"/>
            </w:pPr>
          </w:p>
        </w:tc>
        <w:tc>
          <w:tcPr>
            <w:tcW w:w="1418" w:type="dxa"/>
          </w:tcPr>
          <w:p w:rsidR="00F4227C" w:rsidRPr="00B008D2" w:rsidRDefault="00BF3D9D" w:rsidP="000E4CEC">
            <w:pPr>
              <w:jc w:val="center"/>
            </w:pPr>
            <w:r>
              <w:t>600</w:t>
            </w:r>
          </w:p>
        </w:tc>
        <w:tc>
          <w:tcPr>
            <w:tcW w:w="2244" w:type="dxa"/>
          </w:tcPr>
          <w:p w:rsidR="00F4227C" w:rsidRPr="00B008D2" w:rsidRDefault="00F4227C" w:rsidP="000E4CEC">
            <w:pPr>
              <w:jc w:val="center"/>
            </w:pPr>
          </w:p>
        </w:tc>
      </w:tr>
    </w:tbl>
    <w:p w:rsidR="008939B6" w:rsidRPr="00B008D2" w:rsidRDefault="008939B6" w:rsidP="00DB014F">
      <w:pPr>
        <w:spacing w:after="200" w:line="276" w:lineRule="auto"/>
        <w:rPr>
          <w:b/>
          <w:bCs/>
        </w:rPr>
        <w:sectPr w:rsidR="008939B6" w:rsidRPr="00B008D2" w:rsidSect="006C3DC9">
          <w:type w:val="oddPage"/>
          <w:pgSz w:w="16840" w:h="11907" w:orient="landscape"/>
          <w:pgMar w:top="1107" w:right="902" w:bottom="1260" w:left="902" w:header="720" w:footer="720" w:gutter="0"/>
          <w:cols w:space="720"/>
          <w:docGrid w:linePitch="326"/>
        </w:sectPr>
      </w:pPr>
    </w:p>
    <w:p w:rsidR="008939B6" w:rsidRPr="00B008D2" w:rsidRDefault="008939B6"/>
    <w:sectPr w:rsidR="008939B6" w:rsidRPr="00B008D2" w:rsidSect="003E1CA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80632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F15"/>
    <w:multiLevelType w:val="hybridMultilevel"/>
    <w:tmpl w:val="0EF65D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F13C7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C9"/>
    <w:rsid w:val="00027426"/>
    <w:rsid w:val="000647A2"/>
    <w:rsid w:val="000D3363"/>
    <w:rsid w:val="00152D8E"/>
    <w:rsid w:val="00185D89"/>
    <w:rsid w:val="001B2F72"/>
    <w:rsid w:val="001E4AB1"/>
    <w:rsid w:val="00236550"/>
    <w:rsid w:val="00265597"/>
    <w:rsid w:val="002E493F"/>
    <w:rsid w:val="0038244B"/>
    <w:rsid w:val="003B029C"/>
    <w:rsid w:val="003E1CAC"/>
    <w:rsid w:val="00443460"/>
    <w:rsid w:val="00444675"/>
    <w:rsid w:val="00452571"/>
    <w:rsid w:val="004823FC"/>
    <w:rsid w:val="004A033E"/>
    <w:rsid w:val="004E01DC"/>
    <w:rsid w:val="00515932"/>
    <w:rsid w:val="00553609"/>
    <w:rsid w:val="00612732"/>
    <w:rsid w:val="006210EF"/>
    <w:rsid w:val="006B0CFF"/>
    <w:rsid w:val="006C3DC9"/>
    <w:rsid w:val="00735DFA"/>
    <w:rsid w:val="00737026"/>
    <w:rsid w:val="00771F7D"/>
    <w:rsid w:val="007A0111"/>
    <w:rsid w:val="007E0649"/>
    <w:rsid w:val="008226B2"/>
    <w:rsid w:val="00866D2B"/>
    <w:rsid w:val="008939B6"/>
    <w:rsid w:val="008D3BD1"/>
    <w:rsid w:val="0091540E"/>
    <w:rsid w:val="009170C3"/>
    <w:rsid w:val="00932729"/>
    <w:rsid w:val="00AC14F9"/>
    <w:rsid w:val="00AD2E71"/>
    <w:rsid w:val="00B008D2"/>
    <w:rsid w:val="00B146AE"/>
    <w:rsid w:val="00B31114"/>
    <w:rsid w:val="00B554A1"/>
    <w:rsid w:val="00B63C70"/>
    <w:rsid w:val="00BD22F9"/>
    <w:rsid w:val="00BD4E12"/>
    <w:rsid w:val="00BE17D1"/>
    <w:rsid w:val="00BF3D9D"/>
    <w:rsid w:val="00C55029"/>
    <w:rsid w:val="00C93507"/>
    <w:rsid w:val="00D43FDA"/>
    <w:rsid w:val="00D44732"/>
    <w:rsid w:val="00D870FA"/>
    <w:rsid w:val="00DB014F"/>
    <w:rsid w:val="00E01AB1"/>
    <w:rsid w:val="00E82BCD"/>
    <w:rsid w:val="00EA0862"/>
    <w:rsid w:val="00EE124B"/>
    <w:rsid w:val="00F4227C"/>
    <w:rsid w:val="00F4666C"/>
    <w:rsid w:val="00F63EDC"/>
    <w:rsid w:val="00F91AD3"/>
    <w:rsid w:val="00F9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rFonts w:eastAsia="Calibri"/>
      <w:b/>
      <w:bCs/>
      <w:lang/>
    </w:rPr>
  </w:style>
  <w:style w:type="paragraph" w:styleId="3">
    <w:name w:val="heading 3"/>
    <w:basedOn w:val="a"/>
    <w:next w:val="a"/>
    <w:link w:val="30"/>
    <w:unhideWhenUsed/>
    <w:qFormat/>
    <w:locked/>
    <w:rsid w:val="006210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locked/>
    <w:rsid w:val="006210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locked/>
    <w:rsid w:val="006210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/>
      <w:b/>
      <w:bCs/>
      <w:lang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C3DC9"/>
    <w:pPr>
      <w:spacing w:line="360" w:lineRule="auto"/>
      <w:ind w:firstLine="720"/>
      <w:jc w:val="both"/>
    </w:pPr>
    <w:rPr>
      <w:rFonts w:eastAsia="Calibri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a8">
    <w:name w:val="No Spacing"/>
    <w:qFormat/>
    <w:rsid w:val="0051593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styleId="a9">
    <w:name w:val="Emphasis"/>
    <w:qFormat/>
    <w:locked/>
    <w:rsid w:val="006210EF"/>
    <w:rPr>
      <w:i/>
      <w:iCs/>
    </w:rPr>
  </w:style>
  <w:style w:type="character" w:customStyle="1" w:styleId="30">
    <w:name w:val="Заголовок 3 Знак"/>
    <w:link w:val="3"/>
    <w:rsid w:val="006210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210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210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4227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422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2018-04-09T07:39:00Z</cp:lastPrinted>
  <dcterms:created xsi:type="dcterms:W3CDTF">2017-07-17T12:45:00Z</dcterms:created>
  <dcterms:modified xsi:type="dcterms:W3CDTF">2018-04-09T07:39:00Z</dcterms:modified>
</cp:coreProperties>
</file>